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>MODULO I</w:t>
      </w:r>
    </w:p>
    <w:p w:rsidR="0068541E" w:rsidRDefault="0068541E" w:rsidP="0068541E">
      <w:pPr>
        <w:rPr>
          <w:rFonts w:eastAsiaTheme="minorEastAsia"/>
          <w:b/>
        </w:rPr>
      </w:pPr>
    </w:p>
    <w:p w:rsidR="0068541E" w:rsidRDefault="0068541E" w:rsidP="0068541E">
      <w:pPr>
        <w:rPr>
          <w:rFonts w:eastAsiaTheme="minorEastAsia"/>
          <w:b/>
        </w:rPr>
      </w:pPr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>MODULO II</w:t>
      </w:r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>Soluzione Es.</w:t>
      </w:r>
      <w:r>
        <w:rPr>
          <w:rFonts w:eastAsiaTheme="minorEastAsia"/>
          <w:b/>
        </w:rPr>
        <w:t>1</w:t>
      </w:r>
      <w:bookmarkStart w:id="0" w:name="_GoBack"/>
      <w:bookmarkEnd w:id="0"/>
    </w:p>
    <w:p w:rsidR="0068541E" w:rsidRDefault="0068541E" w:rsidP="0068541E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Calcolare il seguente integrale curvilineo:</w:t>
      </w:r>
    </w:p>
    <w:p w:rsidR="0068541E" w:rsidRPr="009305EE" w:rsidRDefault="0068541E" w:rsidP="0068541E">
      <w:pPr>
        <w:jc w:val="both"/>
        <w:rPr>
          <w:rFonts w:eastAsiaTheme="minorEastAsia"/>
          <w:b/>
        </w:rPr>
      </w:pPr>
      <m:oMathPara>
        <m:oMath>
          <m:nary>
            <m:naryPr>
              <m:limLoc m:val="subSup"/>
              <m:supHide m:val="1"/>
              <m:ctrlPr>
                <w:rPr>
                  <w:rFonts w:ascii="Cambria Math" w:eastAsiaTheme="minorEastAsia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γ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ds</m:t>
              </m:r>
            </m:e>
          </m:nary>
        </m:oMath>
      </m:oMathPara>
    </w:p>
    <w:p w:rsidR="0068541E" w:rsidRDefault="0068541E" w:rsidP="0068541E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>dove</w:t>
      </w:r>
    </w:p>
    <w:p w:rsidR="0068541E" w:rsidRDefault="0068541E" w:rsidP="0068541E">
      <w:pPr>
        <w:jc w:val="both"/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γ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x=t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eqAr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t∈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0, log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</m:d>
            </m:e>
          </m:d>
        </m:oMath>
      </m:oMathPara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La funzione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è definita su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 xml:space="preserve">Quindi il sostegno di </w:t>
      </w:r>
      <m:oMath>
        <m:r>
          <w:rPr>
            <w:rFonts w:ascii="Cambria Math" w:eastAsiaTheme="minorEastAsia" w:hAnsi="Cambria Math"/>
          </w:rPr>
          <m:t>γ:[0,log2]→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è contenuto all’interno del dominio di f. La curva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è regolare. Infatti è derivabile con derivata continua:</w:t>
      </w:r>
    </w:p>
    <w:p w:rsidR="0068541E" w:rsidRPr="009305EE" w:rsidRDefault="0068541E" w:rsidP="0068541E">
      <w:pPr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γ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=1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p>
                  </m:sSup>
                </m:e>
              </m:eqArr>
            </m:e>
          </m:d>
        </m:oMath>
      </m:oMathPara>
    </w:p>
    <w:p w:rsidR="0068541E" w:rsidRPr="009305EE" w:rsidRDefault="0068541E" w:rsidP="0068541E">
      <w:pPr>
        <w:jc w:val="both"/>
        <w:rPr>
          <w:rFonts w:eastAsiaTheme="minorEastAsia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γ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rad>
        </m:oMath>
      </m:oMathPara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>Dunque segue che:</w:t>
      </w:r>
    </w:p>
    <w:p w:rsidR="0068541E" w:rsidRDefault="0068541E" w:rsidP="0068541E">
      <w:pPr>
        <w:rPr>
          <w:rFonts w:eastAsiaTheme="minorEastAsia"/>
          <w:b/>
        </w:rPr>
      </w:pPr>
      <m:oMathPara>
        <m:oMath>
          <m:nary>
            <m:naryPr>
              <m:limLoc m:val="subSup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γ</m:t>
              </m:r>
            </m:sub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ds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log2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2t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dt=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2t</m:t>
                              </m:r>
                            </m:sup>
                          </m:sSup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log2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2log2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:rsidR="0068541E" w:rsidRP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>Soluzione Es.</w:t>
      </w:r>
      <w:r>
        <w:rPr>
          <w:rFonts w:eastAsiaTheme="minorEastAsia"/>
          <w:b/>
        </w:rPr>
        <w:t>2</w:t>
      </w:r>
    </w:p>
    <w:p w:rsidR="0068541E" w:rsidRPr="0068541E" w:rsidRDefault="0068541E" w:rsidP="0068541E">
      <w:pPr>
        <w:autoSpaceDE w:val="0"/>
        <w:autoSpaceDN w:val="0"/>
        <w:adjustRightInd w:val="0"/>
        <w:spacing w:after="0" w:line="240" w:lineRule="auto"/>
        <w:jc w:val="both"/>
        <w:rPr>
          <w:rFonts w:cs="CMR12"/>
        </w:rPr>
      </w:pPr>
      <w:r w:rsidRPr="0068541E">
        <w:rPr>
          <w:rFonts w:cs="CMR12"/>
        </w:rPr>
        <w:t xml:space="preserve">Siccome </w:t>
      </w:r>
      <m:oMath>
        <m:sSup>
          <m:sSupPr>
            <m:ctrlPr>
              <w:rPr>
                <w:rFonts w:ascii="Cambria Math" w:hAnsi="Cambria Math" w:cs="CMMI12"/>
                <w:i/>
              </w:rPr>
            </m:ctrlPr>
          </m:sSupPr>
          <m:e>
            <m:r>
              <w:rPr>
                <w:rFonts w:ascii="Cambria Math" w:hAnsi="Cambria Math" w:cs="CMMI12"/>
              </w:rPr>
              <m:t>e</m:t>
            </m:r>
          </m:e>
          <m:sup>
            <m:r>
              <w:rPr>
                <w:rFonts w:ascii="Cambria Math" w:hAnsi="Cambria Math" w:cs="CMR8"/>
                <w:vertAlign w:val="superscript"/>
              </w:rPr>
              <m:t>2x</m:t>
            </m:r>
          </m:sup>
        </m:sSup>
        <m:r>
          <w:rPr>
            <w:rFonts w:ascii="Cambria Math" w:hAnsi="Cambria Math" w:cs="CMR12"/>
          </w:rPr>
          <m:t>cos</m:t>
        </m:r>
        <m:r>
          <w:rPr>
            <w:rFonts w:ascii="Cambria Math" w:hAnsi="Cambria Math" w:cs="CMMI12"/>
          </w:rPr>
          <m:t>x</m:t>
        </m:r>
      </m:oMath>
      <w:r w:rsidRPr="0068541E">
        <w:rPr>
          <w:rFonts w:cs="CMMI12"/>
        </w:rPr>
        <w:t xml:space="preserve"> </w:t>
      </w:r>
      <w:r w:rsidRPr="0068541E">
        <w:rPr>
          <w:rFonts w:cs="CMR12"/>
        </w:rPr>
        <w:t xml:space="preserve"> è</w:t>
      </w:r>
      <w:r w:rsidRPr="0068541E">
        <w:rPr>
          <w:rFonts w:cs="CMR12"/>
        </w:rPr>
        <w:t xml:space="preserve"> soluzione dell'omogenea, si cerca una soluzione particolare</w:t>
      </w:r>
      <w:r>
        <w:rPr>
          <w:rFonts w:cs="CMR12"/>
        </w:rPr>
        <w:t xml:space="preserve"> </w:t>
      </w:r>
      <w:r w:rsidRPr="0068541E">
        <w:rPr>
          <w:rFonts w:cs="CMR12"/>
        </w:rPr>
        <w:t xml:space="preserve">nella forma </w:t>
      </w:r>
      <m:oMath>
        <m:r>
          <w:rPr>
            <w:rFonts w:ascii="Cambria Math" w:hAnsi="Cambria Math" w:cs="CMMI12"/>
          </w:rPr>
          <m:t>y</m:t>
        </m:r>
        <m:r>
          <w:rPr>
            <w:rFonts w:ascii="Cambria Math" w:hAnsi="Cambria Math" w:cs="CMR12"/>
          </w:rPr>
          <m:t>(</m:t>
        </m:r>
        <m:r>
          <w:rPr>
            <w:rFonts w:ascii="Cambria Math" w:hAnsi="Cambria Math" w:cs="CMMI12"/>
          </w:rPr>
          <m:t>x</m:t>
        </m:r>
        <m:r>
          <w:rPr>
            <w:rFonts w:ascii="Cambria Math" w:hAnsi="Cambria Math" w:cs="CMR12"/>
          </w:rPr>
          <m:t xml:space="preserve">) = </m:t>
        </m:r>
        <m:r>
          <w:rPr>
            <w:rFonts w:ascii="Cambria Math" w:hAnsi="Cambria Math" w:cs="CMMI12"/>
          </w:rPr>
          <m:t xml:space="preserve">x </m:t>
        </m:r>
        <m:sSup>
          <m:sSupPr>
            <m:ctrlPr>
              <w:rPr>
                <w:rFonts w:ascii="Cambria Math" w:hAnsi="Cambria Math" w:cs="CMMI12"/>
                <w:i/>
              </w:rPr>
            </m:ctrlPr>
          </m:sSupPr>
          <m:e>
            <m:r>
              <w:rPr>
                <w:rFonts w:ascii="Cambria Math" w:hAnsi="Cambria Math" w:cs="CMMI12"/>
              </w:rPr>
              <m:t>e</m:t>
            </m:r>
          </m:e>
          <m:sup>
            <m:r>
              <w:rPr>
                <w:rFonts w:ascii="Cambria Math" w:hAnsi="Cambria Math" w:cs="CMMI12"/>
              </w:rPr>
              <m:t>2x</m:t>
            </m:r>
          </m:sup>
        </m:sSup>
        <m:r>
          <w:rPr>
            <w:rFonts w:ascii="Cambria Math" w:hAnsi="Cambria Math" w:cs="CMR12"/>
          </w:rPr>
          <m:t>(</m:t>
        </m:r>
        <m:r>
          <w:rPr>
            <w:rFonts w:ascii="Cambria Math" w:hAnsi="Cambria Math" w:cs="CMMI12"/>
          </w:rPr>
          <m:t>a</m:t>
        </m:r>
        <m:r>
          <w:rPr>
            <w:rFonts w:ascii="Cambria Math" w:hAnsi="Cambria Math" w:cs="CMR12"/>
          </w:rPr>
          <m:t xml:space="preserve">cos </m:t>
        </m:r>
        <m:r>
          <w:rPr>
            <w:rFonts w:ascii="Cambria Math" w:hAnsi="Cambria Math" w:cs="CMMI12"/>
          </w:rPr>
          <m:t xml:space="preserve">x </m:t>
        </m:r>
        <m:r>
          <w:rPr>
            <w:rFonts w:ascii="Cambria Math" w:hAnsi="Cambria Math" w:cs="CMR12"/>
          </w:rPr>
          <m:t xml:space="preserve">+ </m:t>
        </m:r>
        <m:r>
          <w:rPr>
            <w:rFonts w:ascii="Cambria Math" w:hAnsi="Cambria Math" w:cs="CMMI12"/>
          </w:rPr>
          <m:t>b</m:t>
        </m:r>
        <m:r>
          <w:rPr>
            <w:rFonts w:ascii="Cambria Math" w:hAnsi="Cambria Math" w:cs="CMR12"/>
          </w:rPr>
          <m:t xml:space="preserve">sin </m:t>
        </m:r>
        <m:r>
          <w:rPr>
            <w:rFonts w:ascii="Cambria Math" w:hAnsi="Cambria Math" w:cs="CMMI12"/>
          </w:rPr>
          <m:t>x</m:t>
        </m:r>
        <m:r>
          <w:rPr>
            <w:rFonts w:ascii="Cambria Math" w:hAnsi="Cambria Math" w:cs="CMR12"/>
          </w:rPr>
          <m:t>).</m:t>
        </m:r>
      </m:oMath>
      <w:r w:rsidRPr="0068541E">
        <w:rPr>
          <w:rFonts w:cs="CMR12"/>
        </w:rPr>
        <w:t xml:space="preserve"> Sostitu</w:t>
      </w:r>
      <w:r>
        <w:rPr>
          <w:rFonts w:cs="CMR12"/>
        </w:rPr>
        <w:t xml:space="preserve">endo nell'equazione si ottiene, </w:t>
      </w:r>
      <w:r w:rsidRPr="0068541E">
        <w:rPr>
          <w:rFonts w:cs="CMR12"/>
        </w:rPr>
        <w:t xml:space="preserve">con calcoli un </w:t>
      </w:r>
      <w:proofErr w:type="spellStart"/>
      <w:r w:rsidRPr="0068541E">
        <w:rPr>
          <w:rFonts w:cs="CMR12"/>
        </w:rPr>
        <w:t>pò</w:t>
      </w:r>
      <w:proofErr w:type="spellEnd"/>
      <w:r w:rsidRPr="0068541E">
        <w:rPr>
          <w:rFonts w:cs="CMR12"/>
        </w:rPr>
        <w:t xml:space="preserve"> laboriosi, </w:t>
      </w:r>
      <w:r w:rsidRPr="0068541E">
        <w:rPr>
          <w:rFonts w:cs="CMMI12"/>
        </w:rPr>
        <w:t xml:space="preserve">a </w:t>
      </w:r>
      <w:r w:rsidRPr="0068541E">
        <w:rPr>
          <w:rFonts w:cs="CMR12"/>
        </w:rPr>
        <w:t xml:space="preserve">= 0 e </w:t>
      </w:r>
      <m:oMath>
        <m:r>
          <w:rPr>
            <w:rFonts w:ascii="Cambria Math" w:hAnsi="Cambria Math" w:cs="CMMI12"/>
          </w:rPr>
          <m:t xml:space="preserve">b </m:t>
        </m:r>
        <m:r>
          <w:rPr>
            <w:rFonts w:ascii="Cambria Math" w:hAnsi="Cambria Math" w:cs="CMR12"/>
          </w:rPr>
          <m:t>=1/2</m:t>
        </m:r>
      </m:oMath>
      <w:r w:rsidRPr="0068541E">
        <w:rPr>
          <w:rFonts w:cs="CMR8"/>
        </w:rPr>
        <w:t xml:space="preserve"> </w:t>
      </w:r>
      <w:r w:rsidRPr="0068541E">
        <w:rPr>
          <w:rFonts w:cs="CMR12"/>
        </w:rPr>
        <w:t>da cui la soluzione particolare</w:t>
      </w:r>
      <w:r>
        <w:rPr>
          <w:rFonts w:cs="CMR12"/>
        </w:rPr>
        <w:t xml:space="preserve"> </w:t>
      </w:r>
      <m:oMath>
        <m:sSub>
          <m:sSubPr>
            <m:ctrlPr>
              <w:rPr>
                <w:rFonts w:ascii="Cambria Math" w:hAnsi="Cambria Math" w:cs="CMMI12"/>
                <w:i/>
              </w:rPr>
            </m:ctrlPr>
          </m:sSubPr>
          <m:e>
            <m:r>
              <w:rPr>
                <w:rFonts w:ascii="Cambria Math" w:hAnsi="Cambria Math" w:cs="CMMI12"/>
              </w:rPr>
              <m:t>y</m:t>
            </m:r>
          </m:e>
          <m:sub>
            <m:r>
              <w:rPr>
                <w:rFonts w:ascii="Cambria Math" w:hAnsi="Cambria Math" w:cs="CMMI8"/>
              </w:rPr>
              <m:t>p</m:t>
            </m:r>
          </m:sub>
        </m:sSub>
        <m:r>
          <w:rPr>
            <w:rFonts w:ascii="Cambria Math" w:hAnsi="Cambria Math" w:cs="CMR12"/>
          </w:rPr>
          <m:t>(</m:t>
        </m:r>
        <m:r>
          <w:rPr>
            <w:rFonts w:ascii="Cambria Math" w:hAnsi="Cambria Math" w:cs="CMMI12"/>
          </w:rPr>
          <m:t>x</m:t>
        </m:r>
        <m:r>
          <w:rPr>
            <w:rFonts w:ascii="Cambria Math" w:hAnsi="Cambria Math" w:cs="CMR12"/>
          </w:rPr>
          <m:t xml:space="preserve">) = </m:t>
        </m:r>
        <m:f>
          <m:fPr>
            <m:ctrlPr>
              <w:rPr>
                <w:rFonts w:ascii="Cambria Math" w:hAnsi="Cambria Math" w:cs="CMR8"/>
                <w:i/>
              </w:rPr>
            </m:ctrlPr>
          </m:fPr>
          <m:num>
            <m:r>
              <w:rPr>
                <w:rFonts w:ascii="Cambria Math" w:hAnsi="Cambria Math" w:cs="CMR8"/>
              </w:rPr>
              <m:t>1</m:t>
            </m:r>
          </m:num>
          <m:den>
            <m:r>
              <w:rPr>
                <w:rFonts w:ascii="Cambria Math" w:hAnsi="Cambria Math" w:cs="CMR8"/>
              </w:rPr>
              <m:t>2</m:t>
            </m:r>
          </m:den>
        </m:f>
        <m:r>
          <w:rPr>
            <w:rFonts w:ascii="Cambria Math" w:hAnsi="Cambria Math" w:cs="CMMI12"/>
          </w:rPr>
          <m:t xml:space="preserve">x </m:t>
        </m:r>
        <m:r>
          <w:rPr>
            <w:rFonts w:ascii="Cambria Math" w:hAnsi="Cambria Math" w:cs="CMR12"/>
          </w:rPr>
          <m:t xml:space="preserve">sin </m:t>
        </m:r>
        <m:r>
          <w:rPr>
            <w:rFonts w:ascii="Cambria Math" w:hAnsi="Cambria Math" w:cs="CMMI12"/>
          </w:rPr>
          <m:t>x</m:t>
        </m:r>
        <m:sSup>
          <m:sSupPr>
            <m:ctrlPr>
              <w:rPr>
                <w:rFonts w:ascii="Cambria Math" w:hAnsi="Cambria Math" w:cs="CMMI12"/>
                <w:i/>
              </w:rPr>
            </m:ctrlPr>
          </m:sSupPr>
          <m:e>
            <m:r>
              <w:rPr>
                <w:rFonts w:ascii="Cambria Math" w:hAnsi="Cambria Math" w:cs="CMMI12"/>
              </w:rPr>
              <m:t>e</m:t>
            </m:r>
          </m:e>
          <m:sup>
            <m:r>
              <w:rPr>
                <w:rFonts w:ascii="Cambria Math" w:hAnsi="Cambria Math" w:cs="CMMI12"/>
              </w:rPr>
              <m:t>2x</m:t>
            </m:r>
          </m:sup>
        </m:sSup>
        <m:r>
          <w:rPr>
            <w:rFonts w:ascii="Cambria Math" w:hAnsi="Cambria Math" w:cs="CMMI8"/>
          </w:rPr>
          <m:t xml:space="preserve"> </m:t>
        </m:r>
      </m:oMath>
      <w:r w:rsidRPr="0068541E">
        <w:rPr>
          <w:rFonts w:cs="CMR12"/>
        </w:rPr>
        <w:t>.</w:t>
      </w:r>
    </w:p>
    <w:p w:rsidR="0068541E" w:rsidRDefault="0068541E" w:rsidP="0068541E">
      <w:pPr>
        <w:rPr>
          <w:rFonts w:eastAsiaTheme="minorEastAsia"/>
          <w:b/>
        </w:rPr>
      </w:pPr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>Soluzione Es.3</w:t>
      </w:r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Si consideri </w:t>
      </w:r>
      <w:r w:rsidRPr="008777BB">
        <w:rPr>
          <w:rFonts w:eastAsiaTheme="minorEastAsia"/>
          <w:b/>
        </w:rPr>
        <w:t xml:space="preserve"> la forma differenziale</w:t>
      </w:r>
      <w:r>
        <w:rPr>
          <w:rFonts w:eastAsiaTheme="minorEastAsia"/>
          <w:b/>
        </w:rPr>
        <w:t>:</w:t>
      </w:r>
    </w:p>
    <w:p w:rsidR="0068541E" w:rsidRPr="00665A2E" w:rsidRDefault="0068541E" w:rsidP="0068541E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ω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x,y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log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x+y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dx+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x+y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dy</m:t>
          </m:r>
        </m:oMath>
      </m:oMathPara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Dire se </w:t>
      </w:r>
      <m:oMath>
        <m:r>
          <m:rPr>
            <m:sty m:val="bi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  <w:b/>
        </w:rPr>
        <w:t xml:space="preserve"> è esatta e, in caso affermativo, determinare una primitiva f di </w:t>
      </w:r>
      <m:oMath>
        <m:r>
          <m:rPr>
            <m:sty m:val="bi"/>
          </m:rPr>
          <w:rPr>
            <w:rFonts w:ascii="Cambria Math" w:eastAsiaTheme="minorEastAsia" w:hAnsi="Cambria Math"/>
          </w:rPr>
          <m:t>ω</m:t>
        </m:r>
      </m:oMath>
    </w:p>
    <w:p w:rsidR="0068541E" w:rsidRDefault="0068541E" w:rsidP="0068541E">
      <w:pPr>
        <w:rPr>
          <w:rFonts w:eastAsiaTheme="minorEastAsia"/>
        </w:rPr>
      </w:pPr>
      <w:r>
        <w:rPr>
          <w:rFonts w:eastAsiaTheme="minorEastAsia"/>
        </w:rPr>
        <w:t xml:space="preserve">Poniamo </w:t>
      </w:r>
      <m:oMath>
        <m:r>
          <w:rPr>
            <w:rFonts w:ascii="Cambria Math" w:eastAsiaTheme="minorEastAsia" w:hAnsi="Cambria Math"/>
          </w:rPr>
          <m:t>ω=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dx+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dy</m:t>
        </m:r>
      </m:oMath>
      <w:r>
        <w:rPr>
          <w:rFonts w:eastAsiaTheme="minorEastAsia"/>
        </w:rPr>
        <w:t xml:space="preserve"> con </w:t>
      </w:r>
    </w:p>
    <w:p w:rsidR="0068541E" w:rsidRPr="00665A2E" w:rsidRDefault="0068541E" w:rsidP="0068541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=log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</m:oMath>
      </m:oMathPara>
    </w:p>
    <w:p w:rsidR="0068541E" w:rsidRDefault="0068541E" w:rsidP="0068541E">
      <w:pPr>
        <w:rPr>
          <w:rFonts w:eastAsiaTheme="minorEastAsia"/>
        </w:rPr>
      </w:pPr>
      <w:r>
        <w:rPr>
          <w:rFonts w:eastAsiaTheme="minorEastAsia"/>
        </w:rPr>
        <w:lastRenderedPageBreak/>
        <w:t>Si può osservare che la forma differenziale è chiusa. Infatti,</w:t>
      </w:r>
    </w:p>
    <w:p w:rsidR="0068541E" w:rsidRPr="00665A2E" w:rsidRDefault="0068541E" w:rsidP="0068541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r>
            <w:rPr>
              <w:rFonts w:ascii="Cambria Math" w:eastAsiaTheme="minorEastAsia" w:hAnsi="Cambria Math"/>
            </w:rPr>
            <m:t>(x,y)</m:t>
          </m:r>
        </m:oMath>
      </m:oMathPara>
    </w:p>
    <w:p w:rsidR="0068541E" w:rsidRDefault="0068541E" w:rsidP="0068541E">
      <w:pPr>
        <w:rPr>
          <w:rFonts w:eastAsiaTheme="minorEastAsia"/>
        </w:rPr>
      </w:pPr>
      <w:r>
        <w:rPr>
          <w:rFonts w:eastAsiaTheme="minorEastAsia"/>
        </w:rPr>
        <w:t xml:space="preserve">La chiusura è condizione necessaria ma non sufficiente per l’esattezza a meno che la forma differenziale di classe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1</m:t>
            </m:r>
          </m:sup>
        </m:sSup>
      </m:oMath>
      <w:r>
        <w:rPr>
          <w:rFonts w:eastAsiaTheme="minorEastAsia"/>
        </w:rPr>
        <w:t xml:space="preserve"> non sia definita in un insieme semplicemente connesso.</w:t>
      </w:r>
    </w:p>
    <w:p w:rsidR="0068541E" w:rsidRDefault="0068541E" w:rsidP="0068541E">
      <w:pPr>
        <w:rPr>
          <w:rFonts w:eastAsiaTheme="minorEastAsia"/>
        </w:rPr>
      </w:pPr>
      <w:r>
        <w:rPr>
          <w:rFonts w:eastAsiaTheme="minorEastAsia"/>
        </w:rPr>
        <w:t xml:space="preserve">L’insieme di definizione di </w:t>
      </w:r>
      <m:oMath>
        <m: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 xml:space="preserve"> è :</w:t>
      </w:r>
    </w:p>
    <w:p w:rsidR="0068541E" w:rsidRPr="00F73DBA" w:rsidRDefault="0068541E" w:rsidP="0068541E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Ω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:x+y&gt;0</m:t>
              </m:r>
            </m:e>
          </m:d>
        </m:oMath>
      </m:oMathPara>
    </w:p>
    <w:p w:rsidR="0068541E" w:rsidRPr="00665A2E" w:rsidRDefault="0068541E" w:rsidP="0068541E">
      <w:pPr>
        <w:rPr>
          <w:rFonts w:eastAsiaTheme="minorEastAsia"/>
        </w:rPr>
      </w:pPr>
      <w:r>
        <w:rPr>
          <w:rFonts w:eastAsiaTheme="minorEastAsia"/>
        </w:rPr>
        <w:t xml:space="preserve">che è un aperto semplicemente connesso (di fatto, è stellato) </w:t>
      </w:r>
    </w:p>
    <w:p w:rsidR="0068541E" w:rsidRDefault="0068541E" w:rsidP="0068541E">
      <w:pPr>
        <w:jc w:val="center"/>
        <w:rPr>
          <w:rFonts w:eastAsiaTheme="minorEastAsia"/>
          <w:b/>
        </w:rPr>
      </w:pPr>
      <w:r>
        <w:rPr>
          <w:noProof/>
          <w:lang w:eastAsia="it-IT"/>
        </w:rPr>
        <w:drawing>
          <wp:inline distT="0" distB="0" distL="0" distR="0" wp14:anchorId="1DCA5D92" wp14:editId="77746574">
            <wp:extent cx="1524000" cy="1463040"/>
            <wp:effectExtent l="0" t="0" r="0" b="0"/>
            <wp:docPr id="1" name="Immagine 1" descr="http://www4a.wolframalpha.com/Calculate/MSP/MSP20941f3528e6hi1ci4ib0000612838c8gcg25e06?MSPStoreType=image/gif&amp;s=43&amp;w=200.&amp;h=192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4a.wolframalpha.com/Calculate/MSP/MSP20941f3528e6hi1ci4ib0000612838c8gcg25e06?MSPStoreType=image/gif&amp;s=43&amp;w=200.&amp;h=192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Essendo </w:t>
      </w:r>
      <m:oMath>
        <m: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 xml:space="preserve"> chiusa e definita in un aperto semplicemente connesso, allora essa è esatta.</w:t>
      </w:r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Determiniamo ora una primitiva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di </w:t>
      </w:r>
      <m:oMath>
        <m: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>:</w:t>
      </w:r>
    </w:p>
    <w:p w:rsidR="0068541E" w:rsidRPr="00F73DBA" w:rsidRDefault="0068541E" w:rsidP="0068541E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∂y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</m:oMath>
      </m:oMathPara>
    </w:p>
    <w:p w:rsidR="0068541E" w:rsidRPr="00F73DBA" w:rsidRDefault="0068541E" w:rsidP="0068541E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</m:oMath>
      </m:oMathPara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>Conviene integrare la seconda rispetto a y:</w:t>
      </w:r>
    </w:p>
    <w:p w:rsidR="0068541E" w:rsidRPr="00F73DBA" w:rsidRDefault="0068541E" w:rsidP="0068541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x+y</m:t>
                  </m:r>
                </m:den>
              </m:f>
              <m:r>
                <w:rPr>
                  <w:rFonts w:ascii="Cambria Math" w:eastAsiaTheme="minorEastAsia" w:hAnsi="Cambria Math"/>
                </w:rPr>
                <m:t>dy</m:t>
              </m:r>
            </m:e>
          </m:nary>
          <m:r>
            <w:rPr>
              <w:rFonts w:ascii="Cambria Math" w:eastAsiaTheme="minorEastAsia" w:hAnsi="Cambria Math"/>
            </w:rPr>
            <m:t>=xlox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+c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=xlog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+c(x)</m:t>
          </m:r>
        </m:oMath>
      </m:oMathPara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Deriviamo la funzione così ottenuta, rispetto alla variabile x e la eguagliamo 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(x,y)</m:t>
        </m:r>
      </m:oMath>
    </w:p>
    <w:p w:rsidR="0068541E" w:rsidRPr="00F73DBA" w:rsidRDefault="0068541E" w:rsidP="0068541E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∂f</m:t>
              </m:r>
            </m:num>
            <m:den>
              <m:r>
                <w:rPr>
                  <w:rFonts w:ascii="Cambria Math" w:eastAsiaTheme="minorEastAsia" w:hAnsi="Cambria Math"/>
                </w:rPr>
                <m:t>∂x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</m:t>
              </m:r>
            </m:den>
          </m:f>
        </m:oMath>
      </m:oMathPara>
    </w:p>
    <w:p w:rsidR="0068541E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Da cui si ricava </w:t>
      </w:r>
    </w:p>
    <w:p w:rsidR="0068541E" w:rsidRPr="00F73DBA" w:rsidRDefault="0068541E" w:rsidP="0068541E">
      <w:pPr>
        <w:jc w:val="both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=0     ⟹     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=c, c∈R</m:t>
          </m:r>
        </m:oMath>
      </m:oMathPara>
    </w:p>
    <w:p w:rsidR="0068541E" w:rsidRPr="00F73DBA" w:rsidRDefault="0068541E" w:rsidP="0068541E">
      <w:pPr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In definitiva una primitiva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di </w:t>
      </w:r>
      <m:oMath>
        <m: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 xml:space="preserve"> è:</w:t>
      </w:r>
    </w:p>
    <w:p w:rsidR="0068541E" w:rsidRPr="00F73DBA" w:rsidRDefault="0068541E" w:rsidP="0068541E">
      <w:pPr>
        <w:jc w:val="both"/>
        <w:rPr>
          <w:rFonts w:eastAsiaTheme="minorEastAsia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</w:rPr>
                <m:t>=log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+c</m:t>
          </m:r>
        </m:oMath>
      </m:oMathPara>
    </w:p>
    <w:p w:rsidR="0068541E" w:rsidRDefault="0068541E" w:rsidP="0068541E">
      <w:pPr>
        <w:rPr>
          <w:b/>
        </w:rPr>
      </w:pPr>
      <w:r>
        <w:rPr>
          <w:b/>
        </w:rPr>
        <w:t>Soluzione ES. 4</w:t>
      </w:r>
    </w:p>
    <w:p w:rsidR="0068541E" w:rsidRDefault="0068541E" w:rsidP="0068541E">
      <w:pPr>
        <w:rPr>
          <w:b/>
        </w:rPr>
      </w:pPr>
      <w:r>
        <w:rPr>
          <w:b/>
        </w:rPr>
        <w:t>Si risolva il seguente integrale:</w:t>
      </w:r>
    </w:p>
    <w:p w:rsidR="0068541E" w:rsidRPr="002232B1" w:rsidRDefault="0068541E" w:rsidP="0068541E">
      <w:pPr>
        <w:rPr>
          <w:rFonts w:eastAsiaTheme="minorEastAsia"/>
          <w:b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/>
                  <w:b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sub>
            <m:sup/>
            <m:e>
              <m:r>
                <m:rPr>
                  <m:sty m:val="bi"/>
                </m:rPr>
                <w:rPr>
                  <w:rFonts w:ascii="Cambria Math" w:hAnsi="Cambria Math"/>
                </w:rPr>
                <m:t>xydxdy</m:t>
              </m:r>
            </m:e>
          </m:nary>
        </m:oMath>
      </m:oMathPara>
    </w:p>
    <w:p w:rsidR="0068541E" w:rsidRDefault="0068541E" w:rsidP="0068541E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dove </w:t>
      </w:r>
      <m:oMath>
        <m:r>
          <m:rPr>
            <m:sty m:val="bi"/>
          </m:rPr>
          <w:rPr>
            <w:rFonts w:ascii="Cambria Math" w:eastAsiaTheme="minorEastAsia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x,y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:1-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≤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≤1-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; x≥0;y≥0 </m:t>
            </m:r>
          </m:e>
        </m:d>
      </m:oMath>
    </w:p>
    <w:p w:rsidR="0068541E" w:rsidRDefault="0068541E" w:rsidP="0068541E">
      <w:pPr>
        <w:jc w:val="both"/>
        <w:rPr>
          <w:rFonts w:eastAsiaTheme="minorEastAsia"/>
        </w:rPr>
      </w:pPr>
      <w:r w:rsidRPr="00982420">
        <w:rPr>
          <w:rFonts w:eastAsiaTheme="minorEastAsia"/>
        </w:rPr>
        <w:t>Il domin</w:t>
      </w:r>
      <w:r>
        <w:rPr>
          <w:rFonts w:eastAsiaTheme="minorEastAsia"/>
        </w:rPr>
        <w:t xml:space="preserve">io è </w:t>
      </w:r>
      <w:r w:rsidRPr="00982420">
        <w:rPr>
          <w:rFonts w:eastAsiaTheme="minorEastAsia"/>
        </w:rPr>
        <w:t>rappresentato in figura</w:t>
      </w:r>
      <w:r>
        <w:rPr>
          <w:rFonts w:eastAsiaTheme="minorEastAsia"/>
        </w:rPr>
        <w:t xml:space="preserve">; </w:t>
      </w:r>
    </w:p>
    <w:p w:rsidR="0068541E" w:rsidRDefault="0068541E" w:rsidP="0068541E">
      <w:pPr>
        <w:jc w:val="center"/>
        <w:rPr>
          <w:rFonts w:eastAsiaTheme="minorEastAsia"/>
        </w:rPr>
      </w:pPr>
      <w:r>
        <w:rPr>
          <w:rFonts w:eastAsiaTheme="minorEastAsia"/>
          <w:b/>
          <w:noProof/>
          <w:lang w:eastAsia="it-IT"/>
        </w:rPr>
        <w:drawing>
          <wp:inline distT="0" distB="0" distL="0" distR="0" wp14:anchorId="555FE5D7" wp14:editId="5B015021">
            <wp:extent cx="2105025" cy="158153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41E" w:rsidRPr="00982420" w:rsidRDefault="0068541E" w:rsidP="0068541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esso può essere suddiviso in due domini: la parte di piano del primo </w:t>
      </w:r>
      <w:r w:rsidRPr="00982420">
        <w:rPr>
          <w:rFonts w:eastAsiaTheme="minorEastAsia"/>
        </w:rPr>
        <w:t xml:space="preserve">quadrante racchiusa dalla circonferenza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Pr="00982420">
        <w:rPr>
          <w:rFonts w:eastAsiaTheme="minorEastAsia"/>
        </w:rPr>
        <w:t xml:space="preserve">, sia esso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82420">
        <w:rPr>
          <w:rFonts w:eastAsiaTheme="minorEastAsia"/>
        </w:rPr>
        <w:t xml:space="preserve"> e l’ellisse di equazione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Pr="00982420">
        <w:rPr>
          <w:rFonts w:eastAsiaTheme="minorEastAsia"/>
        </w:rPr>
        <w:t xml:space="preserve">, sia esso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68541E" w:rsidRPr="00982420" w:rsidRDefault="0068541E" w:rsidP="0068541E">
      <w:pPr>
        <w:rPr>
          <w:rFonts w:eastAsiaTheme="minorEastAsia"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xydxdy=</m:t>
              </m:r>
            </m:e>
          </m:nary>
          <m:nary>
            <m:naryPr>
              <m:chr m:val="∬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xydxdy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hAnsi="Cambria Math"/>
                </w:rPr>
                <m:t>xydxdy</m:t>
              </m:r>
            </m:e>
          </m:nary>
        </m:oMath>
      </m:oMathPara>
    </w:p>
    <w:p w:rsidR="0068541E" w:rsidRPr="00982420" w:rsidRDefault="0068541E" w:rsidP="0068541E">
      <w:pPr>
        <w:rPr>
          <w:rFonts w:eastAsiaTheme="minorEastAsia"/>
        </w:rPr>
      </w:pPr>
      <w:r w:rsidRPr="00982420">
        <w:rPr>
          <w:rFonts w:eastAsiaTheme="minorEastAsia"/>
        </w:rPr>
        <w:t xml:space="preserve">Il dominio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982420">
        <w:rPr>
          <w:rFonts w:eastAsiaTheme="minorEastAsia"/>
        </w:rPr>
        <w:t xml:space="preserve"> può essere trasformato in coordinate polari</w:t>
      </w:r>
      <w:r>
        <w:rPr>
          <w:rFonts w:eastAsiaTheme="minorEastAsia"/>
        </w:rPr>
        <w:t xml:space="preserve"> nel dominio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68541E" w:rsidRPr="00982420" w:rsidRDefault="0068541E" w:rsidP="0068541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x=ρcosθ;  y=ρsinθ</m:t>
          </m:r>
        </m:oMath>
      </m:oMathPara>
    </w:p>
    <w:p w:rsidR="0068541E" w:rsidRPr="00982420" w:rsidRDefault="0068541E" w:rsidP="0068541E">
      <w:pPr>
        <w:pStyle w:val="NormaleWeb"/>
        <w:spacing w:before="0" w:beforeAutospacing="0" w:after="0" w:afterAutospacing="0"/>
        <w:rPr>
          <w:color w:val="000000" w:themeColor="text1"/>
          <w:kern w:val="24"/>
          <w:sz w:val="22"/>
          <w:szCs w:val="22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J=</m:t>
          </m:r>
          <m:d>
            <m:dPr>
              <m:begChr m:val="|"/>
              <m:endChr m:val="|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 w:val="22"/>
                      <w:szCs w:val="22"/>
                    </w:rPr>
                    <m:t>∂(x,y)</m:t>
                  </m:r>
                </m:num>
                <m:den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 w:val="22"/>
                      <w:szCs w:val="22"/>
                    </w:rPr>
                    <m:t>∂(ρ,θ)</m:t>
                  </m:r>
                </m:den>
              </m:f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cos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ρsinθ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sin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θ</m:t>
                    </m:r>
                  </m:e>
                  <m:e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ρcosθ</m:t>
                    </m:r>
                  </m:e>
                </m:mr>
              </m:m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=</m:t>
          </m:r>
          <m:r>
            <w:rPr>
              <w:rFonts w:ascii="Cambria Math" w:eastAsia="Cambria Math" w:hAnsi="Cambria Math" w:cstheme="minorBidi"/>
              <w:color w:val="000000" w:themeColor="text1"/>
              <w:kern w:val="24"/>
              <w:sz w:val="22"/>
              <w:szCs w:val="22"/>
            </w:rPr>
            <m:t>ρ</m:t>
          </m:r>
        </m:oMath>
      </m:oMathPara>
    </w:p>
    <w:p w:rsidR="0068541E" w:rsidRPr="00982420" w:rsidRDefault="0068541E" w:rsidP="0068541E">
      <w:pPr>
        <w:pStyle w:val="NormaleWeb"/>
        <w:spacing w:before="0" w:beforeAutospacing="0" w:after="0" w:afterAutospacing="0"/>
        <w:rPr>
          <w:color w:val="000000" w:themeColor="text1"/>
          <w:kern w:val="24"/>
          <w:sz w:val="22"/>
          <w:szCs w:val="22"/>
        </w:rPr>
      </w:pPr>
    </w:p>
    <w:p w:rsidR="0068541E" w:rsidRPr="00982420" w:rsidRDefault="0068541E" w:rsidP="0068541E">
      <w:pPr>
        <w:pStyle w:val="NormaleWeb"/>
        <w:spacing w:before="0" w:beforeAutospacing="0" w:after="0" w:afterAutospacing="0"/>
        <w:rPr>
          <w:rFonts w:asciiTheme="minorHAnsi" w:hAnsiTheme="minorHAnsi"/>
          <w:iCs/>
          <w:color w:val="000000" w:themeColor="text1"/>
          <w:kern w:val="24"/>
          <w:sz w:val="22"/>
          <w:szCs w:val="22"/>
        </w:rPr>
      </w:pPr>
      <w:r w:rsidRPr="00982420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Così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2"/>
            <w:szCs w:val="22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 w:themeColor="text1"/>
                <w:kern w:val="24"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ρ,θ</m:t>
                </m:r>
              </m:e>
            </m:d>
            <m:r>
              <w:rPr>
                <w:rFonts w:ascii="Cambria Math" w:hAnsi="Cambria Math"/>
                <w:color w:val="000000" w:themeColor="text1"/>
                <w:kern w:val="24"/>
                <w:sz w:val="22"/>
                <w:szCs w:val="22"/>
              </w:rPr>
              <m:t>∈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kern w:val="24"/>
                <w:sz w:val="22"/>
                <w:szCs w:val="22"/>
              </w:rPr>
              <m:t>:0≤ρ≤1;0≤θ≤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kern w:val="24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2</m:t>
                </m:r>
              </m:den>
            </m:f>
          </m:e>
        </m:d>
      </m:oMath>
    </w:p>
    <w:p w:rsidR="0068541E" w:rsidRPr="00982420" w:rsidRDefault="0068541E" w:rsidP="0068541E">
      <w:pPr>
        <w:rPr>
          <w:rFonts w:eastAsiaTheme="minorEastAsia"/>
        </w:rPr>
      </w:pPr>
      <w:r w:rsidRPr="00982420">
        <w:rPr>
          <w:rFonts w:eastAsiaTheme="minorEastAsia"/>
        </w:rPr>
        <w:t xml:space="preserve">Il dominio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982420">
        <w:rPr>
          <w:rFonts w:eastAsiaTheme="minorEastAsia"/>
        </w:rPr>
        <w:t xml:space="preserve"> può essere trasformato in coordinate polari</w:t>
      </w:r>
      <w:r>
        <w:rPr>
          <w:rFonts w:eastAsiaTheme="minorEastAsia"/>
        </w:rPr>
        <w:t xml:space="preserve"> nel dominio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68541E" w:rsidRPr="00982420" w:rsidRDefault="0068541E" w:rsidP="0068541E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x=2ρcosθ;  y=ρsinθ</m:t>
          </m:r>
        </m:oMath>
      </m:oMathPara>
    </w:p>
    <w:p w:rsidR="0068541E" w:rsidRPr="00982420" w:rsidRDefault="0068541E" w:rsidP="0068541E">
      <w:pPr>
        <w:pStyle w:val="NormaleWeb"/>
        <w:spacing w:before="0" w:beforeAutospacing="0" w:after="0" w:afterAutospacing="0"/>
        <w:rPr>
          <w:color w:val="000000" w:themeColor="text1"/>
          <w:kern w:val="24"/>
          <w:sz w:val="22"/>
          <w:szCs w:val="22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J=</m:t>
          </m:r>
          <m:d>
            <m:dPr>
              <m:begChr m:val="|"/>
              <m:endChr m:val="|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 w:val="22"/>
                      <w:szCs w:val="22"/>
                    </w:rPr>
                    <m:t>∂(x,y)</m:t>
                  </m:r>
                </m:num>
                <m:den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 w:val="22"/>
                      <w:szCs w:val="22"/>
                    </w:rPr>
                    <m:t>∂(ρ,θ)</m:t>
                  </m:r>
                </m:den>
              </m:f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Bid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2cos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θ</m:t>
                    </m:r>
                  </m:e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ρsinθ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sin</m:t>
                    </m:r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θ</m:t>
                    </m:r>
                  </m:e>
                  <m:e>
                    <m:r>
                      <w:rPr>
                        <w:rFonts w:ascii="Cambria Math" w:eastAsia="Cambria Math" w:hAnsi="Cambria Math" w:cstheme="minorBidi"/>
                        <w:color w:val="000000" w:themeColor="text1"/>
                        <w:kern w:val="24"/>
                        <w:sz w:val="22"/>
                        <w:szCs w:val="22"/>
                      </w:rPr>
                      <m:t>ρcosθ</m:t>
                    </m:r>
                  </m:e>
                </m:mr>
              </m:m>
            </m:e>
          </m:d>
          <m:r>
            <w:rPr>
              <w:rFonts w:ascii="Cambria Math" w:hAnsi="Cambria Math" w:cstheme="minorBidi"/>
              <w:color w:val="000000" w:themeColor="text1"/>
              <w:kern w:val="24"/>
              <w:sz w:val="22"/>
              <w:szCs w:val="22"/>
            </w:rPr>
            <m:t>=2</m:t>
          </m:r>
          <m:r>
            <w:rPr>
              <w:rFonts w:ascii="Cambria Math" w:eastAsia="Cambria Math" w:hAnsi="Cambria Math" w:cstheme="minorBidi"/>
              <w:color w:val="000000" w:themeColor="text1"/>
              <w:kern w:val="24"/>
              <w:sz w:val="22"/>
              <w:szCs w:val="22"/>
            </w:rPr>
            <m:t>ρ</m:t>
          </m:r>
        </m:oMath>
      </m:oMathPara>
    </w:p>
    <w:p w:rsidR="0068541E" w:rsidRPr="00844036" w:rsidRDefault="0068541E" w:rsidP="0068541E">
      <w:pPr>
        <w:jc w:val="both"/>
        <w:rPr>
          <w:rFonts w:eastAsiaTheme="minorEastAsia"/>
        </w:rPr>
      </w:pPr>
      <w:r w:rsidRPr="00844036">
        <w:rPr>
          <w:rFonts w:eastAsiaTheme="minorEastAsia"/>
        </w:rPr>
        <w:t>Quindi:</w:t>
      </w:r>
    </w:p>
    <w:p w:rsidR="0068541E" w:rsidRPr="00844036" w:rsidRDefault="0068541E" w:rsidP="0068541E">
      <w:pPr>
        <w:rPr>
          <w:rFonts w:eastAsiaTheme="minorEastAsia"/>
        </w:rPr>
      </w:pPr>
      <m:oMathPara>
        <m:oMath>
          <m:nary>
            <m:naryPr>
              <m:chr m:val="∬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D</m:t>
              </m:r>
            </m:sub>
            <m:sup/>
            <m:e>
              <m:r>
                <w:rPr>
                  <w:rFonts w:ascii="Cambria Math" w:hAnsi="Cambria Math"/>
                </w:rPr>
                <m:t>xydxdy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/>
                </w:rPr>
                <m:t>2ρcosθρsinθ2ρdρdθ</m:t>
              </m:r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∬"/>
              <m:limLoc m:val="subSup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/>
                </w:rPr>
                <m:t>ρcosθρsinθρdρdθ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sinθcosθdρdθ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sinθcosθdρdθ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=3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sinθcosθdρdθ</m:t>
                  </m:r>
                </m:e>
              </m:nary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dρ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/>
                </w:rPr>
                <m:t>sin2θ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cos2θ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b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</m:oMath>
      </m:oMathPara>
    </w:p>
    <w:p w:rsidR="00D15213" w:rsidRDefault="00D15213"/>
    <w:sectPr w:rsidR="00D15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68541E"/>
    <w:rsid w:val="00D1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54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54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Capone</dc:creator>
  <cp:lastModifiedBy>Roberto Capone</cp:lastModifiedBy>
  <cp:revision>1</cp:revision>
  <dcterms:created xsi:type="dcterms:W3CDTF">2015-06-15T13:30:00Z</dcterms:created>
  <dcterms:modified xsi:type="dcterms:W3CDTF">2015-06-15T13:51:00Z</dcterms:modified>
</cp:coreProperties>
</file>