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E8" w:rsidRPr="000671AB" w:rsidRDefault="00F023E8" w:rsidP="00F023E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Liceo Scientifico “R. D’Aquino”</w:t>
      </w:r>
    </w:p>
    <w:p w:rsidR="00F023E8" w:rsidRPr="000671AB" w:rsidRDefault="00F023E8" w:rsidP="00F023E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Montella</w:t>
      </w:r>
      <w:r w:rsidRPr="000671AB">
        <w:rPr>
          <w:rFonts w:ascii="Calibri" w:hAnsi="Calibri"/>
          <w:b/>
          <w:sz w:val="28"/>
          <w:szCs w:val="28"/>
        </w:rPr>
        <w:t xml:space="preserve"> – AV</w:t>
      </w:r>
    </w:p>
    <w:p w:rsidR="00F023E8" w:rsidRPr="000671AB" w:rsidRDefault="00F023E8" w:rsidP="00F023E8">
      <w:pPr>
        <w:jc w:val="center"/>
        <w:rPr>
          <w:rFonts w:ascii="Calibri" w:hAnsi="Calibri"/>
          <w:b/>
          <w:sz w:val="28"/>
          <w:szCs w:val="28"/>
        </w:rPr>
      </w:pPr>
    </w:p>
    <w:p w:rsidR="00F023E8" w:rsidRPr="000671AB" w:rsidRDefault="00F023E8" w:rsidP="00F023E8">
      <w:pPr>
        <w:jc w:val="center"/>
        <w:rPr>
          <w:rFonts w:ascii="Calibri" w:hAnsi="Calibri"/>
          <w:b/>
          <w:sz w:val="28"/>
          <w:szCs w:val="28"/>
        </w:rPr>
      </w:pPr>
      <w:r w:rsidRPr="000671AB">
        <w:rPr>
          <w:rFonts w:ascii="Calibri" w:hAnsi="Calibri"/>
          <w:b/>
          <w:sz w:val="28"/>
          <w:szCs w:val="28"/>
        </w:rPr>
        <w:t>Prof. Roberto Capone</w:t>
      </w:r>
      <w:r w:rsidRPr="000671AB">
        <w:rPr>
          <w:rFonts w:ascii="Calibri" w:hAnsi="Calibri"/>
          <w:b/>
          <w:sz w:val="28"/>
          <w:szCs w:val="28"/>
        </w:rPr>
        <w:tab/>
      </w:r>
      <w:r w:rsidRPr="000671AB">
        <w:rPr>
          <w:rFonts w:ascii="Calibri" w:hAnsi="Calibri"/>
          <w:b/>
          <w:sz w:val="28"/>
          <w:szCs w:val="28"/>
        </w:rPr>
        <w:tab/>
        <w:t xml:space="preserve">FISICA   </w:t>
      </w:r>
      <w:r>
        <w:rPr>
          <w:rFonts w:ascii="Calibri" w:hAnsi="Calibri"/>
          <w:b/>
          <w:sz w:val="28"/>
          <w:szCs w:val="28"/>
        </w:rPr>
        <w:t xml:space="preserve">      </w:t>
      </w:r>
      <w:r>
        <w:rPr>
          <w:rFonts w:ascii="Calibri" w:hAnsi="Calibri"/>
          <w:b/>
          <w:sz w:val="28"/>
          <w:szCs w:val="28"/>
        </w:rPr>
        <w:tab/>
        <w:t xml:space="preserve">Classe V sez. A </w:t>
      </w:r>
    </w:p>
    <w:p w:rsidR="00F023E8" w:rsidRPr="000671AB" w:rsidRDefault="00F023E8" w:rsidP="00F023E8">
      <w:pPr>
        <w:jc w:val="center"/>
        <w:rPr>
          <w:rFonts w:ascii="Calibri" w:hAnsi="Calibri"/>
          <w:b/>
          <w:sz w:val="28"/>
          <w:szCs w:val="28"/>
        </w:rPr>
      </w:pPr>
      <w:r w:rsidRPr="000671AB">
        <w:rPr>
          <w:rFonts w:ascii="Calibri" w:hAnsi="Calibri"/>
          <w:b/>
          <w:sz w:val="28"/>
          <w:szCs w:val="28"/>
        </w:rPr>
        <w:t xml:space="preserve">Attività didattica relativa al </w:t>
      </w:r>
      <w:r w:rsidR="00D33024">
        <w:rPr>
          <w:rFonts w:ascii="Calibri" w:hAnsi="Calibri"/>
          <w:b/>
          <w:sz w:val="28"/>
          <w:szCs w:val="28"/>
        </w:rPr>
        <w:t>periodo otto</w:t>
      </w:r>
      <w:r>
        <w:rPr>
          <w:rFonts w:ascii="Calibri" w:hAnsi="Calibri"/>
          <w:b/>
          <w:sz w:val="28"/>
          <w:szCs w:val="28"/>
        </w:rPr>
        <w:t xml:space="preserve">bre </w:t>
      </w:r>
      <w:r w:rsidR="00C451BA">
        <w:rPr>
          <w:rFonts w:ascii="Calibri" w:hAnsi="Calibri"/>
          <w:b/>
          <w:sz w:val="28"/>
          <w:szCs w:val="28"/>
        </w:rPr>
        <w:t xml:space="preserve">2010 </w:t>
      </w:r>
      <w:r>
        <w:rPr>
          <w:rFonts w:ascii="Calibri" w:hAnsi="Calibri"/>
          <w:b/>
          <w:sz w:val="28"/>
          <w:szCs w:val="28"/>
        </w:rPr>
        <w:t xml:space="preserve"> – g</w:t>
      </w:r>
      <w:r w:rsidR="00C451BA">
        <w:rPr>
          <w:rFonts w:ascii="Calibri" w:hAnsi="Calibri"/>
          <w:b/>
          <w:sz w:val="28"/>
          <w:szCs w:val="28"/>
        </w:rPr>
        <w:t>iugno 2011</w:t>
      </w:r>
    </w:p>
    <w:p w:rsidR="00F023E8" w:rsidRPr="000671AB" w:rsidRDefault="00F023E8" w:rsidP="00F023E8">
      <w:pPr>
        <w:jc w:val="center"/>
        <w:rPr>
          <w:rFonts w:ascii="Calibri" w:hAnsi="Calibri"/>
          <w:b/>
          <w:sz w:val="28"/>
          <w:szCs w:val="28"/>
        </w:rPr>
      </w:pPr>
    </w:p>
    <w:p w:rsidR="00F023E8" w:rsidRPr="000671AB" w:rsidRDefault="00F023E8" w:rsidP="00F023E8">
      <w:pPr>
        <w:jc w:val="both"/>
        <w:rPr>
          <w:rFonts w:ascii="Calibri" w:hAnsi="Calibri"/>
          <w:b/>
          <w:sz w:val="28"/>
          <w:szCs w:val="28"/>
        </w:rPr>
      </w:pPr>
      <w:r w:rsidRPr="000671AB">
        <w:rPr>
          <w:rFonts w:ascii="Calibri" w:hAnsi="Calibri"/>
          <w:b/>
          <w:sz w:val="28"/>
          <w:szCs w:val="28"/>
        </w:rPr>
        <w:t xml:space="preserve">Specifica dettagliata degli </w:t>
      </w:r>
      <w:proofErr w:type="spellStart"/>
      <w:r w:rsidRPr="000671AB">
        <w:rPr>
          <w:rFonts w:ascii="Calibri" w:hAnsi="Calibri"/>
          <w:b/>
          <w:sz w:val="28"/>
          <w:szCs w:val="28"/>
        </w:rPr>
        <w:t>items</w:t>
      </w:r>
      <w:proofErr w:type="spellEnd"/>
      <w:r w:rsidRPr="000671AB">
        <w:rPr>
          <w:rFonts w:ascii="Calibri" w:hAnsi="Calibri"/>
          <w:b/>
          <w:sz w:val="28"/>
          <w:szCs w:val="28"/>
        </w:rPr>
        <w:t xml:space="preserve"> </w:t>
      </w:r>
    </w:p>
    <w:p w:rsidR="00F023E8" w:rsidRPr="000671AB" w:rsidRDefault="00F023E8" w:rsidP="00F023E8">
      <w:pPr>
        <w:rPr>
          <w:rFonts w:ascii="Calibri" w:hAnsi="Calibri"/>
          <w:sz w:val="28"/>
          <w:szCs w:val="28"/>
        </w:rPr>
      </w:pPr>
    </w:p>
    <w:p w:rsidR="00F023E8" w:rsidRPr="000671AB" w:rsidRDefault="00F023E8" w:rsidP="00F023E8">
      <w:pPr>
        <w:rPr>
          <w:rFonts w:ascii="Calibri" w:hAnsi="Calibri"/>
          <w:sz w:val="28"/>
          <w:szCs w:val="28"/>
        </w:rPr>
      </w:pPr>
      <w:r w:rsidRPr="000671AB">
        <w:rPr>
          <w:rFonts w:ascii="Calibri" w:hAnsi="Calibri"/>
          <w:sz w:val="28"/>
          <w:szCs w:val="28"/>
        </w:rPr>
        <w:t>La carica elettrica e la legge di Coulomb</w:t>
      </w:r>
    </w:p>
    <w:p w:rsidR="00F023E8" w:rsidRPr="00D33024" w:rsidRDefault="00F023E8" w:rsidP="00F023E8">
      <w:pPr>
        <w:numPr>
          <w:ilvl w:val="0"/>
          <w:numId w:val="1"/>
        </w:numPr>
        <w:tabs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Fenomeni elementari di elettrostatica.</w:t>
      </w:r>
    </w:p>
    <w:p w:rsidR="00F023E8" w:rsidRPr="00D33024" w:rsidRDefault="00F023E8" w:rsidP="00F023E8">
      <w:pPr>
        <w:numPr>
          <w:ilvl w:val="0"/>
          <w:numId w:val="1"/>
        </w:numPr>
        <w:tabs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Convenzioni sui segni delle cariche. </w:t>
      </w:r>
    </w:p>
    <w:p w:rsidR="00F023E8" w:rsidRPr="00D33024" w:rsidRDefault="00F023E8" w:rsidP="00F023E8">
      <w:pPr>
        <w:numPr>
          <w:ilvl w:val="0"/>
          <w:numId w:val="1"/>
        </w:numPr>
        <w:tabs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Conduttori e isolanti. </w:t>
      </w:r>
    </w:p>
    <w:p w:rsidR="00F023E8" w:rsidRPr="00D33024" w:rsidRDefault="00F023E8" w:rsidP="00F023E8">
      <w:pPr>
        <w:numPr>
          <w:ilvl w:val="0"/>
          <w:numId w:val="1"/>
        </w:numPr>
        <w:tabs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La legge di conservazione della carica.</w:t>
      </w:r>
    </w:p>
    <w:p w:rsidR="00F023E8" w:rsidRPr="00D33024" w:rsidRDefault="00F023E8" w:rsidP="00F023E8">
      <w:pPr>
        <w:numPr>
          <w:ilvl w:val="0"/>
          <w:numId w:val="1"/>
        </w:numPr>
        <w:tabs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definizione operativa della carica. </w:t>
      </w:r>
    </w:p>
    <w:p w:rsidR="00F023E8" w:rsidRPr="00D33024" w:rsidRDefault="00F023E8" w:rsidP="00F023E8">
      <w:pPr>
        <w:numPr>
          <w:ilvl w:val="0"/>
          <w:numId w:val="1"/>
        </w:numPr>
        <w:tabs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L’elettroscopio.</w:t>
      </w:r>
    </w:p>
    <w:p w:rsidR="00F023E8" w:rsidRPr="00D33024" w:rsidRDefault="00F023E8" w:rsidP="00F023E8">
      <w:pPr>
        <w:numPr>
          <w:ilvl w:val="0"/>
          <w:numId w:val="1"/>
        </w:numPr>
        <w:tabs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Unità di misura della carica elettrica nel SI. </w:t>
      </w:r>
    </w:p>
    <w:p w:rsidR="00F023E8" w:rsidRPr="00D33024" w:rsidRDefault="00F023E8" w:rsidP="00F023E8">
      <w:pPr>
        <w:numPr>
          <w:ilvl w:val="0"/>
          <w:numId w:val="1"/>
        </w:numPr>
        <w:tabs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carica elementare. </w:t>
      </w:r>
    </w:p>
    <w:p w:rsidR="00F023E8" w:rsidRPr="00D33024" w:rsidRDefault="00F023E8" w:rsidP="00F023E8">
      <w:pPr>
        <w:numPr>
          <w:ilvl w:val="0"/>
          <w:numId w:val="1"/>
        </w:numPr>
        <w:tabs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legge di Coulomb. </w:t>
      </w:r>
    </w:p>
    <w:p w:rsidR="00F023E8" w:rsidRPr="00D33024" w:rsidRDefault="00F023E8" w:rsidP="00F023E8">
      <w:pPr>
        <w:numPr>
          <w:ilvl w:val="0"/>
          <w:numId w:val="1"/>
        </w:numPr>
        <w:tabs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Il principio di sovrapposizione. </w:t>
      </w:r>
    </w:p>
    <w:p w:rsidR="00F023E8" w:rsidRPr="00D33024" w:rsidRDefault="00F023E8" w:rsidP="00F023E8">
      <w:pPr>
        <w:numPr>
          <w:ilvl w:val="0"/>
          <w:numId w:val="1"/>
        </w:numPr>
        <w:tabs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L’esperimento della bilancia di torsione per la misura della costante di Coulomb. </w:t>
      </w:r>
    </w:p>
    <w:p w:rsidR="00F023E8" w:rsidRPr="00D33024" w:rsidRDefault="00F023E8" w:rsidP="00F023E8">
      <w:pPr>
        <w:numPr>
          <w:ilvl w:val="0"/>
          <w:numId w:val="1"/>
        </w:numPr>
        <w:tabs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costante dielettrica relativa e assoluta. </w:t>
      </w:r>
    </w:p>
    <w:p w:rsidR="00F023E8" w:rsidRPr="00D33024" w:rsidRDefault="00F023E8" w:rsidP="00F023E8">
      <w:pPr>
        <w:numPr>
          <w:ilvl w:val="0"/>
          <w:numId w:val="1"/>
        </w:numPr>
        <w:tabs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forza elettrica nella materia. </w:t>
      </w:r>
    </w:p>
    <w:p w:rsidR="00F023E8" w:rsidRPr="00D33024" w:rsidRDefault="00F023E8" w:rsidP="00F023E8">
      <w:pPr>
        <w:numPr>
          <w:ilvl w:val="0"/>
          <w:numId w:val="1"/>
        </w:numPr>
        <w:tabs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Elettrizzazione per induzione. </w:t>
      </w:r>
    </w:p>
    <w:p w:rsidR="00F023E8" w:rsidRPr="00D33024" w:rsidRDefault="00F023E8" w:rsidP="00F023E8">
      <w:pPr>
        <w:numPr>
          <w:ilvl w:val="0"/>
          <w:numId w:val="1"/>
        </w:numPr>
        <w:tabs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Polarizzazione degli isolanti.</w:t>
      </w:r>
    </w:p>
    <w:p w:rsidR="00F023E8" w:rsidRDefault="00F023E8" w:rsidP="00F023E8">
      <w:pPr>
        <w:rPr>
          <w:rFonts w:ascii="Garamond" w:hAnsi="Garamond"/>
          <w:sz w:val="28"/>
          <w:szCs w:val="28"/>
        </w:rPr>
      </w:pPr>
    </w:p>
    <w:p w:rsidR="00F023E8" w:rsidRPr="00D15071" w:rsidRDefault="00F023E8" w:rsidP="00F023E8">
      <w:pPr>
        <w:rPr>
          <w:rFonts w:ascii="Calibri" w:hAnsi="Calibri"/>
          <w:sz w:val="28"/>
          <w:szCs w:val="28"/>
        </w:rPr>
      </w:pPr>
      <w:r w:rsidRPr="00D15071">
        <w:rPr>
          <w:rFonts w:ascii="Calibri" w:hAnsi="Calibri"/>
          <w:sz w:val="28"/>
          <w:szCs w:val="28"/>
        </w:rPr>
        <w:t>Il Campo elettrico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Il vettore campo elettrico. 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Il campo elettrico prodotto da una carica puntiforme e da più cariche. 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Rappresentazione del campo elettrico attraverso le linee di campo. 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Le proprietà delle linee di campo. 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Concetto di flusso di un campo vettoriale attraverso una superficie. 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Il flusso del campo elettrico e il teorema di Gauss. 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densità superficiale e lineare di carica. 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Il campo elettrico generato da una distribuzione piana infinita di carica, da una distribuzione lineare infinita di carica, all’esterno di una distribuzione sferica di carica e all’interno di una sfera omogenea di carica. 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Confronto tra il campo elettrico di una sfera carica e il campo gravitazionale della Terra.</w:t>
      </w:r>
    </w:p>
    <w:p w:rsidR="00F023E8" w:rsidRPr="00D33024" w:rsidRDefault="00F023E8" w:rsidP="00D33024">
      <w:pPr>
        <w:jc w:val="both"/>
        <w:rPr>
          <w:rFonts w:ascii="Garamond" w:hAnsi="Garamond"/>
          <w:sz w:val="22"/>
          <w:szCs w:val="22"/>
        </w:rPr>
      </w:pPr>
    </w:p>
    <w:p w:rsidR="00F023E8" w:rsidRPr="000671AB" w:rsidRDefault="00F023E8" w:rsidP="00F023E8">
      <w:pPr>
        <w:rPr>
          <w:rFonts w:ascii="Calibri" w:hAnsi="Calibri"/>
          <w:sz w:val="28"/>
          <w:szCs w:val="28"/>
        </w:rPr>
      </w:pPr>
      <w:r w:rsidRPr="000671AB">
        <w:rPr>
          <w:rFonts w:ascii="Calibri" w:hAnsi="Calibri"/>
          <w:sz w:val="28"/>
          <w:szCs w:val="28"/>
        </w:rPr>
        <w:t>Il Potenziale elettrico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L’energia potenziale elettrica. 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L’andamento dell’energia potenziale in funzione della distanza tra due cariche. 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L’energia potenziale nel caso di più cariche. 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Il potenziale elettrico e la sua unità di misura. 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differenza di potenziale. 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Le superfici equipotenziali. 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relazione tra le linee di campo e le superfici equipotenziali. 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Il concetto di circuitazione. La circuitazione del campo elettrico.</w:t>
      </w:r>
    </w:p>
    <w:p w:rsidR="00F023E8" w:rsidRPr="00D33024" w:rsidRDefault="00F023E8" w:rsidP="00D33024">
      <w:pPr>
        <w:jc w:val="both"/>
        <w:rPr>
          <w:rFonts w:ascii="Garamond" w:hAnsi="Garamond"/>
          <w:sz w:val="22"/>
          <w:szCs w:val="22"/>
        </w:rPr>
      </w:pPr>
    </w:p>
    <w:p w:rsidR="00F023E8" w:rsidRPr="000671AB" w:rsidRDefault="00F023E8" w:rsidP="00F023E8">
      <w:pPr>
        <w:rPr>
          <w:rFonts w:ascii="Calibri" w:hAnsi="Calibri"/>
          <w:sz w:val="28"/>
          <w:szCs w:val="28"/>
        </w:rPr>
      </w:pPr>
      <w:r w:rsidRPr="000671AB">
        <w:rPr>
          <w:rFonts w:ascii="Calibri" w:hAnsi="Calibri"/>
          <w:sz w:val="28"/>
          <w:szCs w:val="28"/>
        </w:rPr>
        <w:lastRenderedPageBreak/>
        <w:t>Il Modello atomico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Il modello atomico di Thomson. 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Gli esperimenti di Rutherford. 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Le caratteristiche del modello atomico planetario di Rutherford. </w:t>
      </w:r>
    </w:p>
    <w:p w:rsidR="00F023E8" w:rsidRPr="00D33024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Le dimensioni dell’atomo e del nucleo.</w:t>
      </w:r>
    </w:p>
    <w:p w:rsidR="00F023E8" w:rsidRPr="000671AB" w:rsidRDefault="00F023E8" w:rsidP="00D33024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rPr>
          <w:rFonts w:ascii="Calibri" w:hAnsi="Calibri"/>
          <w:sz w:val="20"/>
          <w:szCs w:val="20"/>
        </w:rPr>
      </w:pPr>
      <w:r w:rsidRPr="00D33024">
        <w:rPr>
          <w:rFonts w:ascii="Calibri" w:hAnsi="Calibri"/>
          <w:sz w:val="22"/>
          <w:szCs w:val="22"/>
        </w:rPr>
        <w:t xml:space="preserve">Il modello atomico di </w:t>
      </w:r>
      <w:proofErr w:type="spellStart"/>
      <w:r w:rsidRPr="00D33024">
        <w:rPr>
          <w:rFonts w:ascii="Calibri" w:hAnsi="Calibri"/>
          <w:sz w:val="22"/>
          <w:szCs w:val="22"/>
        </w:rPr>
        <w:t>Bohr</w:t>
      </w:r>
      <w:proofErr w:type="spellEnd"/>
      <w:r w:rsidRPr="00D33024">
        <w:rPr>
          <w:rFonts w:ascii="Calibri" w:hAnsi="Calibri"/>
          <w:sz w:val="22"/>
          <w:szCs w:val="22"/>
        </w:rPr>
        <w:t xml:space="preserve"> e le sue caratteristiche</w:t>
      </w:r>
      <w:r w:rsidRPr="000671AB">
        <w:rPr>
          <w:rFonts w:ascii="Calibri" w:hAnsi="Calibri"/>
          <w:sz w:val="20"/>
          <w:szCs w:val="20"/>
        </w:rPr>
        <w:t xml:space="preserve">. </w:t>
      </w:r>
    </w:p>
    <w:p w:rsidR="00F023E8" w:rsidRDefault="00F023E8" w:rsidP="00F023E8">
      <w:pPr>
        <w:rPr>
          <w:rFonts w:ascii="Garamond" w:hAnsi="Garamond"/>
          <w:sz w:val="28"/>
          <w:szCs w:val="28"/>
        </w:rPr>
      </w:pPr>
    </w:p>
    <w:p w:rsidR="00F023E8" w:rsidRPr="002C553F" w:rsidRDefault="00F023E8" w:rsidP="00F023E8">
      <w:pPr>
        <w:rPr>
          <w:rFonts w:ascii="Calibri" w:hAnsi="Calibri"/>
          <w:sz w:val="28"/>
          <w:szCs w:val="28"/>
        </w:rPr>
      </w:pPr>
      <w:r w:rsidRPr="002C553F">
        <w:rPr>
          <w:rFonts w:ascii="Calibri" w:hAnsi="Calibri"/>
          <w:sz w:val="28"/>
          <w:szCs w:val="28"/>
        </w:rPr>
        <w:t>Fenomeni di elettrostatica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condizione di equilibrio elettrostatico e la distribuzione della carica nei conduttori.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Campo elettrico e potenziale in un conduttore carico.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Il teorema di Coulomb.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capacità di un conduttore e la sua unità di misura nel SI.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Potenziale e capacità di una sfera conduttrice isolata.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Il condensatore.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Campo elettrico e capacità di un condensatore a facce piane e parallele.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Concetto di capacità equivalente.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Collegamento di condensatori in serie e in parallelo.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clear" w:pos="720"/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L’energia immagazzinata in un condensatore.</w:t>
      </w:r>
    </w:p>
    <w:p w:rsidR="00F023E8" w:rsidRDefault="00F023E8" w:rsidP="00F023E8">
      <w:pPr>
        <w:rPr>
          <w:rFonts w:ascii="Garamond" w:hAnsi="Garamond"/>
          <w:sz w:val="28"/>
          <w:szCs w:val="28"/>
        </w:rPr>
      </w:pPr>
    </w:p>
    <w:p w:rsidR="00F023E8" w:rsidRPr="002C553F" w:rsidRDefault="00F023E8" w:rsidP="00F023E8">
      <w:pPr>
        <w:rPr>
          <w:rFonts w:ascii="Calibri" w:hAnsi="Calibri"/>
          <w:sz w:val="28"/>
          <w:szCs w:val="28"/>
        </w:rPr>
      </w:pPr>
      <w:r w:rsidRPr="002C553F">
        <w:rPr>
          <w:rFonts w:ascii="Calibri" w:hAnsi="Calibri"/>
          <w:sz w:val="28"/>
          <w:szCs w:val="28"/>
        </w:rPr>
        <w:t>La corrente elettrica continua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Intensità e verso della corrente continua.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L’unità di misura della corrente nel SI.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 generatori di tensione.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Elementi fondamentali di un circuito elettrico.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Collegamenti in serie e in parallelo dei conduttori in un circuito elettrico.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prima legge di Ohm.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 resistori.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Collegamento in serie e in parallelo di resistori.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Le leggi di </w:t>
      </w:r>
      <w:proofErr w:type="spellStart"/>
      <w:r w:rsidRPr="00D33024">
        <w:rPr>
          <w:rFonts w:ascii="Calibri" w:hAnsi="Calibri"/>
          <w:sz w:val="22"/>
          <w:szCs w:val="22"/>
        </w:rPr>
        <w:t>Kirchhoff</w:t>
      </w:r>
      <w:proofErr w:type="spellEnd"/>
      <w:r w:rsidRPr="00D33024">
        <w:rPr>
          <w:rFonts w:ascii="Calibri" w:hAnsi="Calibri"/>
          <w:sz w:val="22"/>
          <w:szCs w:val="22"/>
        </w:rPr>
        <w:t xml:space="preserve">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potenza dissipata in un circuito per effetto Joule.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Unità di misura per i consumi di energia elettrica. </w:t>
      </w:r>
    </w:p>
    <w:p w:rsidR="00F023E8" w:rsidRPr="002C553F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0"/>
          <w:szCs w:val="20"/>
        </w:rPr>
      </w:pPr>
      <w:r w:rsidRPr="00D33024">
        <w:rPr>
          <w:rFonts w:ascii="Calibri" w:hAnsi="Calibri"/>
          <w:sz w:val="22"/>
          <w:szCs w:val="22"/>
        </w:rPr>
        <w:t>La forza elettromotrice e il generatore reale di tensione</w:t>
      </w:r>
      <w:r w:rsidRPr="002C553F">
        <w:rPr>
          <w:rFonts w:ascii="Calibri" w:hAnsi="Calibri"/>
          <w:sz w:val="20"/>
          <w:szCs w:val="20"/>
        </w:rPr>
        <w:t>.</w:t>
      </w:r>
    </w:p>
    <w:p w:rsidR="00F023E8" w:rsidRDefault="00F023E8" w:rsidP="00F023E8">
      <w:pPr>
        <w:rPr>
          <w:rFonts w:ascii="Garamond" w:hAnsi="Garamond"/>
          <w:sz w:val="28"/>
          <w:szCs w:val="28"/>
        </w:rPr>
      </w:pPr>
    </w:p>
    <w:p w:rsidR="00F023E8" w:rsidRPr="002C553F" w:rsidRDefault="00F023E8" w:rsidP="00F023E8">
      <w:pPr>
        <w:rPr>
          <w:rFonts w:ascii="Calibri" w:hAnsi="Calibri"/>
          <w:sz w:val="28"/>
          <w:szCs w:val="28"/>
        </w:rPr>
      </w:pPr>
      <w:r w:rsidRPr="002C553F">
        <w:rPr>
          <w:rFonts w:ascii="Calibri" w:hAnsi="Calibri"/>
          <w:sz w:val="28"/>
          <w:szCs w:val="28"/>
        </w:rPr>
        <w:t>La corrente elettrica nei metalli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L’interpretazione microscopica del moto delle cariche nei conduttori.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seconda legge di Ohm.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Resistività e temperatura.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 superconduttori.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 processi di carica e di scarica di un condensatore.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Il lavoro di estrazione degli elettroni da un metallo.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L’elettronvolt.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L’estrazione di elettroni da un metallo per effetto termoionico e per effetto fotoelettrico.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L’effetto Volta e la differenza di potenziale tra conduttori a contatto.</w:t>
      </w:r>
    </w:p>
    <w:p w:rsidR="00F023E8" w:rsidRDefault="00F023E8" w:rsidP="00F023E8">
      <w:pPr>
        <w:rPr>
          <w:rFonts w:ascii="Garamond" w:hAnsi="Garamond"/>
          <w:sz w:val="28"/>
          <w:szCs w:val="28"/>
        </w:rPr>
      </w:pPr>
    </w:p>
    <w:p w:rsidR="00F023E8" w:rsidRPr="002C553F" w:rsidRDefault="00F023E8" w:rsidP="00F023E8">
      <w:pPr>
        <w:rPr>
          <w:rFonts w:ascii="Calibri" w:hAnsi="Calibri"/>
          <w:sz w:val="28"/>
          <w:szCs w:val="28"/>
        </w:rPr>
      </w:pPr>
      <w:r w:rsidRPr="002C553F">
        <w:rPr>
          <w:rFonts w:ascii="Calibri" w:hAnsi="Calibri"/>
          <w:sz w:val="28"/>
          <w:szCs w:val="28"/>
        </w:rPr>
        <w:t>Fenomeni magnetici fondamentali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Fenomeni di magnetismo naturale.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Attrazione e repulsione tra poli magnetici.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Caratteristiche del campo magnetico.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L’esperienza di Oersted e le interazioni tra magneti e correnti.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lastRenderedPageBreak/>
        <w:t xml:space="preserve">L’esperienza di Faraday e le forze tra fili percorsi da corrente.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legge di </w:t>
      </w:r>
      <w:proofErr w:type="spellStart"/>
      <w:r w:rsidRPr="00D33024">
        <w:rPr>
          <w:rFonts w:ascii="Calibri" w:hAnsi="Calibri"/>
          <w:sz w:val="22"/>
          <w:szCs w:val="22"/>
        </w:rPr>
        <w:t>Ampère</w:t>
      </w:r>
      <w:proofErr w:type="spellEnd"/>
      <w:r w:rsidRPr="00D33024">
        <w:rPr>
          <w:rFonts w:ascii="Calibri" w:hAnsi="Calibri"/>
          <w:sz w:val="22"/>
          <w:szCs w:val="22"/>
        </w:rPr>
        <w:t xml:space="preserve">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permeabilità magnetica del vuoto.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Definizione dell’ampere.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Intensità del campo magnetico e sua unità di misura nel SI.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Forza magnetica su un filo percorso da corrente.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La formula di Biot-</w:t>
      </w:r>
      <w:proofErr w:type="spellStart"/>
      <w:r w:rsidRPr="00D33024">
        <w:rPr>
          <w:rFonts w:ascii="Calibri" w:hAnsi="Calibri"/>
          <w:sz w:val="22"/>
          <w:szCs w:val="22"/>
        </w:rPr>
        <w:t>Savart</w:t>
      </w:r>
      <w:proofErr w:type="spellEnd"/>
      <w:r w:rsidRPr="00D33024">
        <w:rPr>
          <w:rFonts w:ascii="Calibri" w:hAnsi="Calibri"/>
          <w:sz w:val="22"/>
          <w:szCs w:val="22"/>
        </w:rPr>
        <w:t xml:space="preserve">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Il campo magnetico di un filo rettilineo, di una spira e di un solenoide.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Principi di funzionamento di un motore elettrico.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b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Amperometri e voltmetri.</w:t>
      </w:r>
    </w:p>
    <w:p w:rsidR="00F023E8" w:rsidRPr="00E256AE" w:rsidRDefault="00F023E8" w:rsidP="00F023E8">
      <w:pPr>
        <w:pStyle w:val="a"/>
        <w:spacing w:line="240" w:lineRule="auto"/>
        <w:ind w:left="142"/>
        <w:jc w:val="left"/>
        <w:rPr>
          <w:b/>
          <w:sz w:val="16"/>
        </w:rPr>
      </w:pPr>
    </w:p>
    <w:p w:rsidR="00F023E8" w:rsidRPr="002C553F" w:rsidRDefault="00F023E8" w:rsidP="00F023E8">
      <w:pPr>
        <w:rPr>
          <w:rFonts w:ascii="Calibri" w:hAnsi="Calibri"/>
          <w:sz w:val="28"/>
          <w:szCs w:val="28"/>
        </w:rPr>
      </w:pPr>
      <w:r w:rsidRPr="002C553F">
        <w:rPr>
          <w:rFonts w:ascii="Calibri" w:hAnsi="Calibri"/>
          <w:sz w:val="28"/>
          <w:szCs w:val="28"/>
        </w:rPr>
        <w:t>Il campo magnetico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forza di </w:t>
      </w:r>
      <w:proofErr w:type="spellStart"/>
      <w:r w:rsidRPr="00D33024">
        <w:rPr>
          <w:rFonts w:ascii="Calibri" w:hAnsi="Calibri"/>
          <w:sz w:val="22"/>
          <w:szCs w:val="22"/>
        </w:rPr>
        <w:t>Lorentz</w:t>
      </w:r>
      <w:proofErr w:type="spellEnd"/>
      <w:r w:rsidRPr="00D33024">
        <w:rPr>
          <w:rFonts w:ascii="Calibri" w:hAnsi="Calibri"/>
          <w:sz w:val="22"/>
          <w:szCs w:val="22"/>
        </w:rPr>
        <w:t xml:space="preserve">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Il selettore di velocità.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Il moto di una carica in un campo magnetico uniforme.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determinazione della carica specifica dell’elettrone.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Il flusso del campo magnetico e il teorema di Gauss per il magnetismo.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Unità di misura del flusso magnetico nel SI.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circuitazione del campo magnetico e il teorema di </w:t>
      </w:r>
      <w:proofErr w:type="spellStart"/>
      <w:r w:rsidRPr="00D33024">
        <w:rPr>
          <w:rFonts w:ascii="Calibri" w:hAnsi="Calibri"/>
          <w:sz w:val="22"/>
          <w:szCs w:val="22"/>
        </w:rPr>
        <w:t>Ampère</w:t>
      </w:r>
      <w:proofErr w:type="spellEnd"/>
      <w:r w:rsidRPr="00D33024">
        <w:rPr>
          <w:rFonts w:ascii="Calibri" w:hAnsi="Calibri"/>
          <w:sz w:val="22"/>
          <w:szCs w:val="22"/>
        </w:rPr>
        <w:t xml:space="preserve">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Le sostanze ferromagnetiche, diamagnetiche e ferromagnetiche.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Interpretazione microscopica delle proprietà magnetiche.</w:t>
      </w:r>
    </w:p>
    <w:p w:rsidR="00F023E8" w:rsidRDefault="00F023E8" w:rsidP="00F023E8">
      <w:pPr>
        <w:rPr>
          <w:rFonts w:ascii="Garamond" w:hAnsi="Garamond"/>
          <w:sz w:val="28"/>
          <w:szCs w:val="28"/>
        </w:rPr>
      </w:pPr>
    </w:p>
    <w:p w:rsidR="00F023E8" w:rsidRPr="002C553F" w:rsidRDefault="00F023E8" w:rsidP="00F023E8">
      <w:pPr>
        <w:rPr>
          <w:rFonts w:ascii="Calibri" w:hAnsi="Calibri"/>
          <w:sz w:val="28"/>
          <w:szCs w:val="28"/>
        </w:rPr>
      </w:pPr>
      <w:r w:rsidRPr="002C553F">
        <w:rPr>
          <w:rFonts w:ascii="Calibri" w:hAnsi="Calibri"/>
          <w:sz w:val="28"/>
          <w:szCs w:val="28"/>
        </w:rPr>
        <w:t>L’induzione elettromagnetica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corrente indotta e l’induzione elettromagnetica.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La legge di Faraday-</w:t>
      </w:r>
      <w:proofErr w:type="spellStart"/>
      <w:r w:rsidRPr="00D33024">
        <w:rPr>
          <w:rFonts w:ascii="Calibri" w:hAnsi="Calibri"/>
          <w:sz w:val="22"/>
          <w:szCs w:val="22"/>
        </w:rPr>
        <w:t>Neumann</w:t>
      </w:r>
      <w:proofErr w:type="spellEnd"/>
      <w:r w:rsidRPr="00D33024">
        <w:rPr>
          <w:rFonts w:ascii="Calibri" w:hAnsi="Calibri"/>
          <w:sz w:val="22"/>
          <w:szCs w:val="22"/>
        </w:rPr>
        <w:t xml:space="preserve">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forza elettromotrice indotta media e istantanea.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legge di </w:t>
      </w:r>
      <w:proofErr w:type="spellStart"/>
      <w:r w:rsidRPr="00D33024">
        <w:rPr>
          <w:rFonts w:ascii="Calibri" w:hAnsi="Calibri"/>
          <w:sz w:val="22"/>
          <w:szCs w:val="22"/>
        </w:rPr>
        <w:t>Lenz</w:t>
      </w:r>
      <w:proofErr w:type="spellEnd"/>
      <w:r w:rsidRPr="00D33024">
        <w:rPr>
          <w:rFonts w:ascii="Calibri" w:hAnsi="Calibri"/>
          <w:sz w:val="22"/>
          <w:szCs w:val="22"/>
        </w:rPr>
        <w:t xml:space="preserve"> sul verso della corrente indotta.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L’autoinduzione e la mutua induzione.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L’energia immagazzinata in un campo magnetico. </w:t>
      </w:r>
    </w:p>
    <w:p w:rsidR="00F023E8" w:rsidRPr="002C553F" w:rsidRDefault="00F023E8" w:rsidP="00F023E8">
      <w:pPr>
        <w:rPr>
          <w:rFonts w:ascii="Calibri" w:hAnsi="Calibri"/>
          <w:sz w:val="28"/>
          <w:szCs w:val="28"/>
        </w:rPr>
      </w:pPr>
    </w:p>
    <w:p w:rsidR="00F023E8" w:rsidRPr="002C553F" w:rsidRDefault="00F023E8" w:rsidP="00F023E8">
      <w:pPr>
        <w:rPr>
          <w:rFonts w:ascii="Calibri" w:hAnsi="Calibri"/>
          <w:sz w:val="28"/>
          <w:szCs w:val="28"/>
        </w:rPr>
      </w:pPr>
      <w:r w:rsidRPr="002C553F">
        <w:rPr>
          <w:rFonts w:ascii="Calibri" w:hAnsi="Calibri"/>
          <w:sz w:val="28"/>
          <w:szCs w:val="28"/>
        </w:rPr>
        <w:t>Le equazioni di Maxwell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Campi elettrici indotti.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circuitazione del campo elettrico indotto.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corrente di spostamento.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Le equazioni di Maxwell e il campo elettromagnetico.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Le onde radio e le microonde.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Le radiazioni infrarosse, visibili e ultraviolette.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I raggi X e i raggi gamma.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Le applicazioni: la radio, la televisione e i telefoni cellulari.</w:t>
      </w:r>
    </w:p>
    <w:p w:rsidR="00F023E8" w:rsidRPr="002C553F" w:rsidRDefault="00F023E8" w:rsidP="00F023E8">
      <w:pPr>
        <w:rPr>
          <w:rFonts w:ascii="Calibri" w:hAnsi="Calibri"/>
          <w:sz w:val="28"/>
          <w:szCs w:val="28"/>
        </w:rPr>
      </w:pPr>
    </w:p>
    <w:p w:rsidR="00F023E8" w:rsidRPr="002C553F" w:rsidRDefault="00F023E8" w:rsidP="00F023E8">
      <w:pPr>
        <w:rPr>
          <w:rFonts w:ascii="Calibri" w:hAnsi="Calibri"/>
          <w:sz w:val="28"/>
          <w:szCs w:val="28"/>
        </w:rPr>
      </w:pPr>
      <w:r w:rsidRPr="002C553F">
        <w:rPr>
          <w:rFonts w:ascii="Calibri" w:hAnsi="Calibri"/>
          <w:sz w:val="28"/>
          <w:szCs w:val="28"/>
        </w:rPr>
        <w:t>Cenni di Fisica nucleare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struttura e le dimensioni dell’atomo e del nucleo secondo gli esperimenti di Rutherford e </w:t>
      </w:r>
      <w:proofErr w:type="spellStart"/>
      <w:r w:rsidRPr="00D33024">
        <w:rPr>
          <w:rFonts w:ascii="Calibri" w:hAnsi="Calibri"/>
          <w:sz w:val="22"/>
          <w:szCs w:val="22"/>
        </w:rPr>
        <w:t>Chadwick</w:t>
      </w:r>
      <w:proofErr w:type="spellEnd"/>
      <w:r w:rsidRPr="00D33024">
        <w:rPr>
          <w:rFonts w:ascii="Calibri" w:hAnsi="Calibri"/>
          <w:sz w:val="22"/>
          <w:szCs w:val="22"/>
        </w:rPr>
        <w:t xml:space="preserve">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Numero atomico e numero di massa.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Gli isotopi.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Forze nucleari, difetto di massa ed energia di legame.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radioattività e il decadimento alfa e beta.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Le famiglie radioattive.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La legge del decadimento radioattivo.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 xml:space="preserve">Applicazioni nella medicina nucleare.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lastRenderedPageBreak/>
        <w:t xml:space="preserve">La fissione nucleare. </w:t>
      </w:r>
    </w:p>
    <w:p w:rsidR="00F023E8" w:rsidRPr="00D33024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Il funzionamento delle centrali nucleari.</w:t>
      </w:r>
    </w:p>
    <w:p w:rsidR="00F023E8" w:rsidRDefault="00F023E8" w:rsidP="00F023E8">
      <w:pPr>
        <w:pStyle w:val="a"/>
        <w:numPr>
          <w:ilvl w:val="0"/>
          <w:numId w:val="2"/>
        </w:numPr>
        <w:tabs>
          <w:tab w:val="num" w:pos="142"/>
        </w:tabs>
        <w:spacing w:line="24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D33024">
        <w:rPr>
          <w:rFonts w:ascii="Calibri" w:hAnsi="Calibri"/>
          <w:sz w:val="22"/>
          <w:szCs w:val="22"/>
        </w:rPr>
        <w:t>La fusione nucleare.</w:t>
      </w:r>
    </w:p>
    <w:p w:rsidR="00066CC8" w:rsidRDefault="00066CC8" w:rsidP="00066CC8">
      <w:pPr>
        <w:pStyle w:val="Corpotesto"/>
        <w:rPr>
          <w:lang w:eastAsia="en-US"/>
        </w:rPr>
      </w:pPr>
    </w:p>
    <w:p w:rsidR="00066CC8" w:rsidRDefault="00066CC8" w:rsidP="00066CC8">
      <w:pPr>
        <w:pStyle w:val="Corpotesto"/>
        <w:rPr>
          <w:rFonts w:ascii="Calibri" w:hAnsi="Calibri"/>
          <w:sz w:val="28"/>
          <w:szCs w:val="28"/>
        </w:rPr>
      </w:pPr>
      <w:r w:rsidRPr="00066CC8">
        <w:rPr>
          <w:rFonts w:ascii="Calibri" w:hAnsi="Calibri"/>
          <w:sz w:val="28"/>
          <w:szCs w:val="28"/>
        </w:rPr>
        <w:t>La crisi della meccanica classica</w:t>
      </w:r>
    </w:p>
    <w:p w:rsidR="00066CC8" w:rsidRDefault="00066CC8" w:rsidP="00066CC8">
      <w:pPr>
        <w:numPr>
          <w:ilvl w:val="0"/>
          <w:numId w:val="2"/>
        </w:numPr>
        <w:tabs>
          <w:tab w:val="num" w:pos="142"/>
        </w:tabs>
        <w:ind w:left="142" w:hanging="142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066CC8">
        <w:rPr>
          <w:rFonts w:ascii="Calibri" w:eastAsiaTheme="minorHAnsi" w:hAnsi="Calibri" w:cstheme="minorBidi"/>
          <w:sz w:val="22"/>
          <w:szCs w:val="22"/>
          <w:lang w:eastAsia="en-US"/>
        </w:rPr>
        <w:t>Einstein spiega il campo elettromagnetico</w:t>
      </w:r>
    </w:p>
    <w:p w:rsidR="00066CC8" w:rsidRPr="00066CC8" w:rsidRDefault="00066CC8" w:rsidP="00066CC8">
      <w:pPr>
        <w:numPr>
          <w:ilvl w:val="0"/>
          <w:numId w:val="2"/>
        </w:numPr>
        <w:tabs>
          <w:tab w:val="num" w:pos="142"/>
        </w:tabs>
        <w:ind w:left="142" w:hanging="142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066CC8">
        <w:rPr>
          <w:rFonts w:ascii="Calibri" w:eastAsiaTheme="minorHAnsi" w:hAnsi="Calibri" w:cstheme="minorBidi"/>
          <w:sz w:val="22"/>
          <w:szCs w:val="22"/>
          <w:lang w:eastAsia="en-US"/>
        </w:rPr>
        <w:t>Divergenza e rotore di un vettore</w:t>
      </w:r>
    </w:p>
    <w:p w:rsidR="00066CC8" w:rsidRPr="00066CC8" w:rsidRDefault="00066CC8" w:rsidP="00066CC8">
      <w:pPr>
        <w:numPr>
          <w:ilvl w:val="0"/>
          <w:numId w:val="2"/>
        </w:numPr>
        <w:tabs>
          <w:tab w:val="num" w:pos="142"/>
        </w:tabs>
        <w:ind w:left="142" w:hanging="142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066CC8">
        <w:rPr>
          <w:rFonts w:ascii="Calibri" w:eastAsiaTheme="minorHAnsi" w:hAnsi="Calibri" w:cstheme="minorBidi"/>
          <w:sz w:val="22"/>
          <w:szCs w:val="22"/>
          <w:lang w:eastAsia="en-US"/>
        </w:rPr>
        <w:t>L’operatore nabla</w:t>
      </w:r>
    </w:p>
    <w:p w:rsidR="00066CC8" w:rsidRPr="00066CC8" w:rsidRDefault="00066CC8" w:rsidP="00066CC8">
      <w:pPr>
        <w:numPr>
          <w:ilvl w:val="0"/>
          <w:numId w:val="2"/>
        </w:numPr>
        <w:tabs>
          <w:tab w:val="num" w:pos="142"/>
        </w:tabs>
        <w:ind w:left="142" w:hanging="142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066CC8">
        <w:rPr>
          <w:rFonts w:ascii="Calibri" w:eastAsiaTheme="minorHAnsi" w:hAnsi="Calibri" w:cstheme="minorBidi"/>
          <w:sz w:val="22"/>
          <w:szCs w:val="22"/>
          <w:lang w:eastAsia="en-US"/>
        </w:rPr>
        <w:t>Equazioni di Maxwell nel caso stazionario</w:t>
      </w:r>
    </w:p>
    <w:p w:rsidR="00066CC8" w:rsidRPr="00066CC8" w:rsidRDefault="00066CC8" w:rsidP="00066CC8">
      <w:pPr>
        <w:numPr>
          <w:ilvl w:val="0"/>
          <w:numId w:val="2"/>
        </w:numPr>
        <w:tabs>
          <w:tab w:val="num" w:pos="142"/>
        </w:tabs>
        <w:ind w:left="142" w:hanging="142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066CC8">
        <w:rPr>
          <w:rFonts w:ascii="Calibri" w:eastAsiaTheme="minorHAnsi" w:hAnsi="Calibri" w:cstheme="minorBidi"/>
          <w:sz w:val="22"/>
          <w:szCs w:val="22"/>
          <w:lang w:eastAsia="en-US"/>
        </w:rPr>
        <w:t>Equazioni di maxwell  nel caso non stazionario</w:t>
      </w:r>
      <w:bookmarkStart w:id="0" w:name="_GoBack"/>
      <w:bookmarkEnd w:id="0"/>
    </w:p>
    <w:p w:rsidR="00066CC8" w:rsidRPr="00066CC8" w:rsidRDefault="00066CC8" w:rsidP="00066CC8">
      <w:pPr>
        <w:numPr>
          <w:ilvl w:val="0"/>
          <w:numId w:val="2"/>
        </w:numPr>
        <w:tabs>
          <w:tab w:val="num" w:pos="142"/>
        </w:tabs>
        <w:ind w:left="142" w:hanging="142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066CC8">
        <w:rPr>
          <w:rFonts w:ascii="Calibri" w:eastAsiaTheme="minorHAnsi" w:hAnsi="Calibri" w:cstheme="minorBidi"/>
          <w:sz w:val="22"/>
          <w:szCs w:val="22"/>
          <w:lang w:eastAsia="en-US"/>
        </w:rPr>
        <w:t>La relatività ristretta e la relatività generale</w:t>
      </w:r>
    </w:p>
    <w:p w:rsidR="00066CC8" w:rsidRPr="00066CC8" w:rsidRDefault="00066CC8" w:rsidP="00066CC8">
      <w:pPr>
        <w:numPr>
          <w:ilvl w:val="0"/>
          <w:numId w:val="2"/>
        </w:numPr>
        <w:tabs>
          <w:tab w:val="num" w:pos="142"/>
        </w:tabs>
        <w:ind w:left="142" w:hanging="142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066CC8">
        <w:rPr>
          <w:rFonts w:ascii="Calibri" w:eastAsiaTheme="minorHAnsi" w:hAnsi="Calibri" w:cstheme="minorBidi"/>
          <w:sz w:val="22"/>
          <w:szCs w:val="22"/>
          <w:lang w:eastAsia="en-US"/>
        </w:rPr>
        <w:t>Il paradosso dei gemelli</w:t>
      </w:r>
    </w:p>
    <w:p w:rsidR="00066CC8" w:rsidRPr="00066CC8" w:rsidRDefault="00066CC8" w:rsidP="00066CC8">
      <w:pPr>
        <w:pStyle w:val="Corpotesto"/>
        <w:ind w:left="720"/>
        <w:rPr>
          <w:rFonts w:ascii="Calibri" w:hAnsi="Calibri"/>
          <w:sz w:val="22"/>
          <w:szCs w:val="22"/>
        </w:rPr>
      </w:pPr>
    </w:p>
    <w:p w:rsidR="00F023E8" w:rsidRDefault="00F023E8" w:rsidP="00F023E8">
      <w:pPr>
        <w:rPr>
          <w:rFonts w:ascii="Garamond" w:hAnsi="Garamond"/>
          <w:sz w:val="28"/>
          <w:szCs w:val="28"/>
        </w:rPr>
      </w:pPr>
    </w:p>
    <w:p w:rsidR="00F023E8" w:rsidRDefault="00F023E8" w:rsidP="00F023E8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Montella, 11/06/2011</w:t>
      </w:r>
      <w:r w:rsidRPr="002C553F">
        <w:rPr>
          <w:rFonts w:ascii="Calibri" w:hAnsi="Calibri"/>
          <w:b/>
          <w:sz w:val="28"/>
          <w:szCs w:val="28"/>
        </w:rPr>
        <w:t xml:space="preserve">     </w:t>
      </w:r>
      <w:r w:rsidRPr="002C553F">
        <w:rPr>
          <w:rFonts w:ascii="Calibri" w:hAnsi="Calibri"/>
          <w:b/>
          <w:sz w:val="28"/>
          <w:szCs w:val="28"/>
        </w:rPr>
        <w:tab/>
      </w:r>
      <w:r w:rsidRPr="002C553F">
        <w:rPr>
          <w:rFonts w:ascii="Calibri" w:hAnsi="Calibri"/>
          <w:b/>
          <w:sz w:val="28"/>
          <w:szCs w:val="28"/>
        </w:rPr>
        <w:tab/>
      </w:r>
      <w:r w:rsidRPr="002C553F">
        <w:rPr>
          <w:rFonts w:ascii="Calibri" w:hAnsi="Calibri"/>
          <w:b/>
          <w:sz w:val="28"/>
          <w:szCs w:val="28"/>
        </w:rPr>
        <w:tab/>
      </w:r>
      <w:r w:rsidRPr="002C553F">
        <w:rPr>
          <w:rFonts w:ascii="Calibri" w:hAnsi="Calibri"/>
          <w:b/>
          <w:sz w:val="28"/>
          <w:szCs w:val="28"/>
        </w:rPr>
        <w:tab/>
      </w:r>
      <w:r w:rsidRPr="002C553F">
        <w:rPr>
          <w:rFonts w:ascii="Calibri" w:hAnsi="Calibri"/>
          <w:b/>
          <w:sz w:val="28"/>
          <w:szCs w:val="28"/>
        </w:rPr>
        <w:tab/>
      </w:r>
      <w:r w:rsidRPr="002C553F">
        <w:rPr>
          <w:rFonts w:ascii="Calibri" w:hAnsi="Calibri"/>
          <w:b/>
          <w:sz w:val="28"/>
          <w:szCs w:val="28"/>
        </w:rPr>
        <w:tab/>
      </w:r>
      <w:r w:rsidRPr="002C553F">
        <w:rPr>
          <w:rFonts w:ascii="Calibri" w:hAnsi="Calibri"/>
          <w:b/>
          <w:sz w:val="28"/>
          <w:szCs w:val="28"/>
        </w:rPr>
        <w:tab/>
      </w:r>
      <w:r w:rsidRPr="002C553F">
        <w:rPr>
          <w:rFonts w:ascii="Calibri" w:hAnsi="Calibri"/>
          <w:b/>
          <w:sz w:val="28"/>
          <w:szCs w:val="28"/>
        </w:rPr>
        <w:tab/>
      </w:r>
      <w:r w:rsidRPr="002C553F">
        <w:rPr>
          <w:rFonts w:ascii="Calibri" w:hAnsi="Calibri"/>
          <w:b/>
          <w:sz w:val="28"/>
          <w:szCs w:val="28"/>
        </w:rPr>
        <w:tab/>
      </w:r>
      <w:r w:rsidRPr="002C553F">
        <w:rPr>
          <w:rFonts w:ascii="Calibri" w:hAnsi="Calibri"/>
          <w:b/>
          <w:sz w:val="28"/>
          <w:szCs w:val="28"/>
        </w:rPr>
        <w:tab/>
        <w:t xml:space="preserve">  </w:t>
      </w:r>
      <w:r w:rsidRPr="002C553F">
        <w:rPr>
          <w:rFonts w:ascii="Calibri" w:hAnsi="Calibri"/>
          <w:b/>
          <w:sz w:val="28"/>
          <w:szCs w:val="28"/>
        </w:rPr>
        <w:tab/>
      </w:r>
      <w:r w:rsidRPr="002C553F">
        <w:rPr>
          <w:rFonts w:ascii="Calibri" w:hAnsi="Calibri"/>
          <w:b/>
          <w:sz w:val="28"/>
          <w:szCs w:val="28"/>
        </w:rPr>
        <w:tab/>
      </w:r>
      <w:r w:rsidRPr="002C553F">
        <w:rPr>
          <w:rFonts w:ascii="Calibri" w:hAnsi="Calibri"/>
          <w:b/>
          <w:sz w:val="28"/>
          <w:szCs w:val="28"/>
        </w:rPr>
        <w:tab/>
      </w:r>
      <w:r w:rsidRPr="002C553F">
        <w:rPr>
          <w:rFonts w:ascii="Calibri" w:hAnsi="Calibri"/>
          <w:b/>
          <w:sz w:val="28"/>
          <w:szCs w:val="28"/>
        </w:rPr>
        <w:tab/>
      </w:r>
      <w:r w:rsidRPr="002C553F">
        <w:rPr>
          <w:rFonts w:ascii="Calibri" w:hAnsi="Calibri"/>
          <w:b/>
          <w:sz w:val="28"/>
          <w:szCs w:val="28"/>
        </w:rPr>
        <w:tab/>
      </w:r>
      <w:r w:rsidRPr="002C553F"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  <w:t xml:space="preserve">    </w:t>
      </w:r>
      <w:r>
        <w:rPr>
          <w:rFonts w:ascii="Calibri" w:hAnsi="Calibri"/>
          <w:b/>
          <w:sz w:val="28"/>
          <w:szCs w:val="28"/>
        </w:rPr>
        <w:tab/>
      </w:r>
      <w:r w:rsidRPr="002C553F">
        <w:rPr>
          <w:rFonts w:ascii="Calibri" w:hAnsi="Calibri"/>
          <w:b/>
          <w:sz w:val="28"/>
          <w:szCs w:val="28"/>
        </w:rPr>
        <w:tab/>
        <w:t xml:space="preserve">Il Docente </w:t>
      </w:r>
    </w:p>
    <w:p w:rsidR="00F023E8" w:rsidRPr="002C553F" w:rsidRDefault="00F023E8" w:rsidP="00F023E8">
      <w:pPr>
        <w:ind w:left="5664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Pr="002C553F">
        <w:rPr>
          <w:rFonts w:ascii="Calibri" w:hAnsi="Calibri"/>
          <w:b/>
          <w:sz w:val="28"/>
          <w:szCs w:val="28"/>
        </w:rPr>
        <w:t>Prof. Roberto Capone</w:t>
      </w:r>
    </w:p>
    <w:p w:rsidR="00F023E8" w:rsidRPr="002C553F" w:rsidRDefault="00F023E8" w:rsidP="00F023E8">
      <w:pPr>
        <w:rPr>
          <w:rFonts w:ascii="Calibri" w:hAnsi="Calibri"/>
          <w:b/>
          <w:sz w:val="28"/>
          <w:szCs w:val="28"/>
        </w:rPr>
      </w:pPr>
      <w:r w:rsidRPr="002C553F">
        <w:rPr>
          <w:rFonts w:ascii="Calibri" w:hAnsi="Calibri"/>
          <w:b/>
          <w:sz w:val="28"/>
          <w:szCs w:val="28"/>
        </w:rPr>
        <w:tab/>
      </w:r>
      <w:r w:rsidRPr="002C553F">
        <w:rPr>
          <w:rFonts w:ascii="Calibri" w:hAnsi="Calibri"/>
          <w:b/>
          <w:sz w:val="28"/>
          <w:szCs w:val="28"/>
        </w:rPr>
        <w:tab/>
      </w:r>
      <w:r w:rsidRPr="002C553F">
        <w:rPr>
          <w:rFonts w:ascii="Calibri" w:hAnsi="Calibri"/>
          <w:b/>
          <w:sz w:val="28"/>
          <w:szCs w:val="28"/>
        </w:rPr>
        <w:tab/>
      </w:r>
    </w:p>
    <w:p w:rsidR="00F023E8" w:rsidRPr="002C553F" w:rsidRDefault="00F023E8" w:rsidP="00F023E8">
      <w:pPr>
        <w:rPr>
          <w:rFonts w:ascii="Calibri" w:hAnsi="Calibri"/>
          <w:sz w:val="28"/>
          <w:szCs w:val="28"/>
        </w:rPr>
      </w:pPr>
    </w:p>
    <w:p w:rsidR="00F023E8" w:rsidRPr="002C553F" w:rsidRDefault="00F023E8" w:rsidP="00F023E8">
      <w:pPr>
        <w:rPr>
          <w:rFonts w:ascii="Calibri" w:hAnsi="Calibri"/>
          <w:sz w:val="28"/>
          <w:szCs w:val="28"/>
        </w:rPr>
      </w:pPr>
      <w:r w:rsidRPr="002C553F">
        <w:rPr>
          <w:rFonts w:ascii="Calibri" w:hAnsi="Calibri"/>
          <w:sz w:val="28"/>
          <w:szCs w:val="28"/>
        </w:rPr>
        <w:t>Gli alunni</w:t>
      </w:r>
    </w:p>
    <w:p w:rsidR="00F023E8" w:rsidRPr="002C553F" w:rsidRDefault="00F023E8" w:rsidP="00F023E8">
      <w:pPr>
        <w:spacing w:line="360" w:lineRule="auto"/>
        <w:rPr>
          <w:rFonts w:ascii="Calibri" w:hAnsi="Calibri"/>
          <w:sz w:val="28"/>
          <w:szCs w:val="28"/>
        </w:rPr>
      </w:pPr>
      <w:r w:rsidRPr="002C553F">
        <w:rPr>
          <w:rFonts w:ascii="Calibri" w:hAnsi="Calibri"/>
          <w:sz w:val="28"/>
          <w:szCs w:val="28"/>
        </w:rPr>
        <w:t>………………………</w:t>
      </w:r>
    </w:p>
    <w:p w:rsidR="00F023E8" w:rsidRPr="002C553F" w:rsidRDefault="00F023E8" w:rsidP="00F023E8">
      <w:pPr>
        <w:spacing w:line="360" w:lineRule="auto"/>
        <w:rPr>
          <w:rFonts w:ascii="Calibri" w:hAnsi="Calibri"/>
          <w:sz w:val="28"/>
          <w:szCs w:val="28"/>
        </w:rPr>
      </w:pPr>
      <w:r w:rsidRPr="002C553F">
        <w:rPr>
          <w:rFonts w:ascii="Calibri" w:hAnsi="Calibri"/>
          <w:sz w:val="28"/>
          <w:szCs w:val="28"/>
        </w:rPr>
        <w:t>………………………</w:t>
      </w:r>
    </w:p>
    <w:p w:rsidR="00F023E8" w:rsidRPr="002C553F" w:rsidRDefault="00F023E8" w:rsidP="00F023E8">
      <w:pPr>
        <w:spacing w:line="360" w:lineRule="auto"/>
        <w:rPr>
          <w:rFonts w:ascii="Calibri" w:hAnsi="Calibri"/>
          <w:sz w:val="28"/>
          <w:szCs w:val="28"/>
        </w:rPr>
      </w:pPr>
      <w:r w:rsidRPr="002C553F">
        <w:rPr>
          <w:rFonts w:ascii="Calibri" w:hAnsi="Calibri"/>
          <w:sz w:val="28"/>
          <w:szCs w:val="28"/>
        </w:rPr>
        <w:t>……………………….</w:t>
      </w:r>
    </w:p>
    <w:p w:rsidR="00910AF2" w:rsidRDefault="00910AF2"/>
    <w:sectPr w:rsidR="00910A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40FC"/>
    <w:multiLevelType w:val="multilevel"/>
    <w:tmpl w:val="7084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197B42"/>
    <w:multiLevelType w:val="hybridMultilevel"/>
    <w:tmpl w:val="E7C88CDA"/>
    <w:lvl w:ilvl="0" w:tplc="0410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>
    <w:nsid w:val="266702FA"/>
    <w:multiLevelType w:val="hybridMultilevel"/>
    <w:tmpl w:val="B7E2F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C4E56"/>
    <w:multiLevelType w:val="hybridMultilevel"/>
    <w:tmpl w:val="72EC68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E8"/>
    <w:rsid w:val="00056B30"/>
    <w:rsid w:val="00066CC8"/>
    <w:rsid w:val="000D179B"/>
    <w:rsid w:val="000E5B7C"/>
    <w:rsid w:val="000F2154"/>
    <w:rsid w:val="0011191E"/>
    <w:rsid w:val="001E213F"/>
    <w:rsid w:val="001E56EB"/>
    <w:rsid w:val="0020383C"/>
    <w:rsid w:val="00212A76"/>
    <w:rsid w:val="002839B5"/>
    <w:rsid w:val="002C1190"/>
    <w:rsid w:val="00310E6F"/>
    <w:rsid w:val="00330F0E"/>
    <w:rsid w:val="00342D3A"/>
    <w:rsid w:val="00345493"/>
    <w:rsid w:val="00361242"/>
    <w:rsid w:val="003C50C9"/>
    <w:rsid w:val="003E3CF9"/>
    <w:rsid w:val="004018E2"/>
    <w:rsid w:val="004327E4"/>
    <w:rsid w:val="00435C2E"/>
    <w:rsid w:val="0049757F"/>
    <w:rsid w:val="004F5EF3"/>
    <w:rsid w:val="00550A21"/>
    <w:rsid w:val="005A5BBB"/>
    <w:rsid w:val="00672B03"/>
    <w:rsid w:val="006C03B4"/>
    <w:rsid w:val="006F4C35"/>
    <w:rsid w:val="00720C57"/>
    <w:rsid w:val="007B3DFC"/>
    <w:rsid w:val="007E3D75"/>
    <w:rsid w:val="0080551A"/>
    <w:rsid w:val="00805601"/>
    <w:rsid w:val="0087025F"/>
    <w:rsid w:val="008E3BEF"/>
    <w:rsid w:val="00910AF2"/>
    <w:rsid w:val="00914798"/>
    <w:rsid w:val="00922CCC"/>
    <w:rsid w:val="00960378"/>
    <w:rsid w:val="00974FFE"/>
    <w:rsid w:val="009902EA"/>
    <w:rsid w:val="009C4702"/>
    <w:rsid w:val="00A5450C"/>
    <w:rsid w:val="00AB40F4"/>
    <w:rsid w:val="00B07FDA"/>
    <w:rsid w:val="00B54CA6"/>
    <w:rsid w:val="00C34653"/>
    <w:rsid w:val="00C4381B"/>
    <w:rsid w:val="00C451BA"/>
    <w:rsid w:val="00C80F26"/>
    <w:rsid w:val="00CA1F91"/>
    <w:rsid w:val="00CD7740"/>
    <w:rsid w:val="00D21696"/>
    <w:rsid w:val="00D33024"/>
    <w:rsid w:val="00DC34E0"/>
    <w:rsid w:val="00E65F54"/>
    <w:rsid w:val="00E97721"/>
    <w:rsid w:val="00EA708A"/>
    <w:rsid w:val="00ED0DAF"/>
    <w:rsid w:val="00EE565D"/>
    <w:rsid w:val="00F0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F023E8"/>
    <w:pPr>
      <w:spacing w:line="36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basedOn w:val="Carpredefinitoparagrafo"/>
    <w:link w:val="a"/>
    <w:rsid w:val="00F023E8"/>
    <w:rPr>
      <w:sz w:val="24"/>
      <w:szCs w:val="24"/>
      <w:lang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023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23E8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customStyle="1" w:styleId="CharacterStyle13">
    <w:name w:val="Character Style 13"/>
    <w:uiPriority w:val="99"/>
    <w:rsid w:val="00066CC8"/>
    <w:rPr>
      <w:rFonts w:ascii="Garamond" w:hAnsi="Garamond"/>
      <w:color w:val="363145"/>
      <w:sz w:val="26"/>
    </w:rPr>
  </w:style>
  <w:style w:type="paragraph" w:styleId="Paragrafoelenco">
    <w:name w:val="List Paragraph"/>
    <w:basedOn w:val="Normale"/>
    <w:uiPriority w:val="34"/>
    <w:qFormat/>
    <w:rsid w:val="00066CC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F023E8"/>
    <w:pPr>
      <w:spacing w:line="36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basedOn w:val="Carpredefinitoparagrafo"/>
    <w:link w:val="a"/>
    <w:rsid w:val="00F023E8"/>
    <w:rPr>
      <w:sz w:val="24"/>
      <w:szCs w:val="24"/>
      <w:lang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023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23E8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customStyle="1" w:styleId="CharacterStyle13">
    <w:name w:val="Character Style 13"/>
    <w:uiPriority w:val="99"/>
    <w:rsid w:val="00066CC8"/>
    <w:rPr>
      <w:rFonts w:ascii="Garamond" w:hAnsi="Garamond"/>
      <w:color w:val="363145"/>
      <w:sz w:val="26"/>
    </w:rPr>
  </w:style>
  <w:style w:type="paragraph" w:styleId="Paragrafoelenco">
    <w:name w:val="List Paragraph"/>
    <w:basedOn w:val="Normale"/>
    <w:uiPriority w:val="34"/>
    <w:qFormat/>
    <w:rsid w:val="00066CC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Pasquale Salza</cp:lastModifiedBy>
  <cp:revision>6</cp:revision>
  <cp:lastPrinted>2011-06-07T05:32:00Z</cp:lastPrinted>
  <dcterms:created xsi:type="dcterms:W3CDTF">2011-06-06T12:47:00Z</dcterms:created>
  <dcterms:modified xsi:type="dcterms:W3CDTF">2011-06-07T19:48:00Z</dcterms:modified>
</cp:coreProperties>
</file>