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D2" w:rsidRPr="00196FFF" w:rsidRDefault="00432CCC" w:rsidP="0029364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Liceo Scientifico Statale</w:t>
      </w:r>
      <w:r w:rsidR="00293644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“R. D’Aquino</w:t>
      </w:r>
      <w:r w:rsidR="008976D2" w:rsidRPr="00196FFF">
        <w:rPr>
          <w:rFonts w:ascii="Calibri" w:hAnsi="Calibri"/>
          <w:b/>
          <w:sz w:val="28"/>
          <w:szCs w:val="28"/>
        </w:rPr>
        <w:t>”</w:t>
      </w:r>
    </w:p>
    <w:p w:rsidR="008976D2" w:rsidRPr="00196FFF" w:rsidRDefault="00432CCC" w:rsidP="008976D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Montella</w:t>
      </w:r>
      <w:r w:rsidR="008976D2" w:rsidRPr="00196FFF">
        <w:rPr>
          <w:rFonts w:ascii="Calibri" w:hAnsi="Calibri"/>
          <w:b/>
          <w:sz w:val="28"/>
          <w:szCs w:val="28"/>
        </w:rPr>
        <w:t xml:space="preserve"> – AV</w:t>
      </w:r>
    </w:p>
    <w:p w:rsidR="008976D2" w:rsidRPr="00196FFF" w:rsidRDefault="008976D2" w:rsidP="008976D2">
      <w:pPr>
        <w:jc w:val="center"/>
        <w:rPr>
          <w:rFonts w:ascii="Calibri" w:hAnsi="Calibri"/>
          <w:b/>
          <w:sz w:val="28"/>
          <w:szCs w:val="28"/>
        </w:rPr>
      </w:pPr>
    </w:p>
    <w:p w:rsidR="008976D2" w:rsidRDefault="008976D2" w:rsidP="008976D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Docente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 w:rsidRPr="00196FFF">
        <w:rPr>
          <w:rFonts w:ascii="Calibri" w:hAnsi="Calibri"/>
          <w:b/>
          <w:sz w:val="28"/>
          <w:szCs w:val="28"/>
        </w:rPr>
        <w:t>Prof. Roberto Capone</w:t>
      </w:r>
      <w:r w:rsidRPr="00196FFF"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8976D2" w:rsidRDefault="008976D2" w:rsidP="008976D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Materia d’insegnamento</w:t>
      </w:r>
      <w:r>
        <w:rPr>
          <w:rFonts w:ascii="Calibri" w:hAnsi="Calibri"/>
          <w:b/>
          <w:sz w:val="28"/>
          <w:szCs w:val="28"/>
        </w:rPr>
        <w:tab/>
        <w:t>Fisica</w:t>
      </w:r>
      <w:r w:rsidRPr="00196FFF">
        <w:rPr>
          <w:rFonts w:ascii="Calibri" w:hAnsi="Calibri"/>
          <w:b/>
          <w:sz w:val="28"/>
          <w:szCs w:val="28"/>
        </w:rPr>
        <w:tab/>
      </w:r>
      <w:r w:rsidRPr="00196FFF">
        <w:rPr>
          <w:rFonts w:ascii="Calibri" w:hAnsi="Calibri"/>
          <w:b/>
          <w:sz w:val="28"/>
          <w:szCs w:val="28"/>
        </w:rPr>
        <w:tab/>
      </w:r>
    </w:p>
    <w:p w:rsidR="008976D2" w:rsidRDefault="008976D2" w:rsidP="008976D2">
      <w:pPr>
        <w:rPr>
          <w:rFonts w:ascii="Calibri" w:hAnsi="Calibri"/>
          <w:b/>
          <w:sz w:val="28"/>
          <w:szCs w:val="28"/>
        </w:rPr>
      </w:pPr>
      <w:r w:rsidRPr="00196FFF">
        <w:rPr>
          <w:rFonts w:ascii="Calibri" w:hAnsi="Calibri"/>
          <w:b/>
          <w:sz w:val="28"/>
          <w:szCs w:val="28"/>
        </w:rPr>
        <w:t xml:space="preserve">Classe 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 w:rsidRPr="00196FFF">
        <w:rPr>
          <w:rFonts w:ascii="Calibri" w:hAnsi="Calibri"/>
          <w:b/>
          <w:sz w:val="28"/>
          <w:szCs w:val="28"/>
        </w:rPr>
        <w:t>I</w:t>
      </w:r>
      <w:r w:rsidR="00432CCC">
        <w:rPr>
          <w:rFonts w:ascii="Calibri" w:hAnsi="Calibri"/>
          <w:b/>
          <w:sz w:val="28"/>
          <w:szCs w:val="28"/>
        </w:rPr>
        <w:t>I sez. B indirizzo PNI</w:t>
      </w:r>
    </w:p>
    <w:p w:rsidR="008976D2" w:rsidRPr="00196FFF" w:rsidRDefault="008976D2" w:rsidP="008976D2">
      <w:pPr>
        <w:rPr>
          <w:rFonts w:ascii="Calibri" w:hAnsi="Calibri"/>
          <w:b/>
          <w:sz w:val="28"/>
          <w:szCs w:val="28"/>
        </w:rPr>
      </w:pPr>
    </w:p>
    <w:p w:rsidR="008976D2" w:rsidRPr="00196FFF" w:rsidRDefault="008976D2" w:rsidP="00293644">
      <w:pPr>
        <w:jc w:val="center"/>
        <w:rPr>
          <w:rFonts w:ascii="Calibri" w:hAnsi="Calibri"/>
          <w:b/>
          <w:sz w:val="28"/>
          <w:szCs w:val="28"/>
        </w:rPr>
      </w:pPr>
      <w:r w:rsidRPr="00196FFF">
        <w:rPr>
          <w:rFonts w:ascii="Calibri" w:hAnsi="Calibri"/>
          <w:b/>
          <w:sz w:val="28"/>
          <w:szCs w:val="28"/>
        </w:rPr>
        <w:t xml:space="preserve">Attività didattica relativa al </w:t>
      </w:r>
      <w:r w:rsidR="00432CCC">
        <w:rPr>
          <w:rFonts w:ascii="Calibri" w:hAnsi="Calibri"/>
          <w:b/>
          <w:sz w:val="28"/>
          <w:szCs w:val="28"/>
        </w:rPr>
        <w:t>periodo settembre</w:t>
      </w:r>
      <w:r>
        <w:rPr>
          <w:rFonts w:ascii="Calibri" w:hAnsi="Calibri"/>
          <w:b/>
          <w:sz w:val="28"/>
          <w:szCs w:val="28"/>
        </w:rPr>
        <w:t xml:space="preserve"> – g</w:t>
      </w:r>
      <w:r w:rsidR="00432CCC">
        <w:rPr>
          <w:rFonts w:ascii="Calibri" w:hAnsi="Calibri"/>
          <w:b/>
          <w:sz w:val="28"/>
          <w:szCs w:val="28"/>
        </w:rPr>
        <w:t>iugno 2011</w:t>
      </w:r>
      <w:bookmarkStart w:id="0" w:name="_GoBack"/>
      <w:bookmarkEnd w:id="0"/>
    </w:p>
    <w:p w:rsidR="00757D5C" w:rsidRDefault="008976D2">
      <w:pPr>
        <w:rPr>
          <w:rFonts w:asciiTheme="minorHAnsi" w:hAnsiTheme="minorHAnsi"/>
          <w:sz w:val="28"/>
          <w:szCs w:val="28"/>
        </w:rPr>
      </w:pPr>
      <w:r w:rsidRPr="008976D2">
        <w:rPr>
          <w:rFonts w:asciiTheme="minorHAnsi" w:hAnsiTheme="minorHAnsi"/>
          <w:sz w:val="28"/>
          <w:szCs w:val="28"/>
        </w:rPr>
        <w:t>I vettori</w:t>
      </w:r>
    </w:p>
    <w:p w:rsidR="008976D2" w:rsidRPr="008976D2" w:rsidRDefault="008976D2" w:rsidP="008976D2">
      <w:pPr>
        <w:pStyle w:val="Paragrafoelenco"/>
        <w:numPr>
          <w:ilvl w:val="0"/>
          <w:numId w:val="1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Lo spostamento: una grandezza fisica per descrivere il movimento</w:t>
      </w:r>
    </w:p>
    <w:p w:rsidR="008976D2" w:rsidRPr="008976D2" w:rsidRDefault="008976D2" w:rsidP="008976D2">
      <w:pPr>
        <w:pStyle w:val="Paragrafoelenco"/>
        <w:numPr>
          <w:ilvl w:val="0"/>
          <w:numId w:val="1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Somma di spostamenti</w:t>
      </w:r>
    </w:p>
    <w:p w:rsidR="008976D2" w:rsidRPr="008976D2" w:rsidRDefault="008976D2" w:rsidP="008976D2">
      <w:pPr>
        <w:pStyle w:val="Paragrafoelenco"/>
        <w:numPr>
          <w:ilvl w:val="0"/>
          <w:numId w:val="1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Scalari e vettori</w:t>
      </w:r>
    </w:p>
    <w:p w:rsidR="008976D2" w:rsidRPr="008976D2" w:rsidRDefault="008976D2" w:rsidP="008976D2">
      <w:pPr>
        <w:pStyle w:val="Paragrafoelenco"/>
        <w:numPr>
          <w:ilvl w:val="0"/>
          <w:numId w:val="1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Scomposizione di un vettore</w:t>
      </w:r>
    </w:p>
    <w:p w:rsidR="008976D2" w:rsidRPr="008976D2" w:rsidRDefault="008976D2" w:rsidP="008976D2">
      <w:pPr>
        <w:pStyle w:val="Paragrafoelenco"/>
        <w:numPr>
          <w:ilvl w:val="0"/>
          <w:numId w:val="1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Prodotto scalare e prodotto vettoriale</w:t>
      </w:r>
    </w:p>
    <w:p w:rsidR="008976D2" w:rsidRDefault="008976D2">
      <w:pPr>
        <w:rPr>
          <w:rFonts w:asciiTheme="minorHAnsi" w:hAnsiTheme="minorHAnsi"/>
          <w:sz w:val="20"/>
          <w:szCs w:val="20"/>
        </w:rPr>
      </w:pPr>
    </w:p>
    <w:p w:rsidR="008976D2" w:rsidRPr="008976D2" w:rsidRDefault="008976D2">
      <w:pPr>
        <w:rPr>
          <w:rFonts w:asciiTheme="minorHAnsi" w:hAnsiTheme="minorHAnsi"/>
          <w:sz w:val="28"/>
          <w:szCs w:val="28"/>
        </w:rPr>
      </w:pPr>
      <w:r w:rsidRPr="008976D2">
        <w:rPr>
          <w:rFonts w:asciiTheme="minorHAnsi" w:hAnsiTheme="minorHAnsi"/>
          <w:sz w:val="28"/>
          <w:szCs w:val="28"/>
        </w:rPr>
        <w:t>Il moto rettilineo</w:t>
      </w:r>
    </w:p>
    <w:p w:rsidR="008976D2" w:rsidRPr="008976D2" w:rsidRDefault="008976D2" w:rsidP="008976D2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La descrizione del moto</w:t>
      </w:r>
    </w:p>
    <w:p w:rsidR="008976D2" w:rsidRPr="008976D2" w:rsidRDefault="008976D2" w:rsidP="008976D2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La velocità</w:t>
      </w:r>
    </w:p>
    <w:p w:rsidR="008976D2" w:rsidRPr="008976D2" w:rsidRDefault="008976D2" w:rsidP="008976D2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La rappresentazione grafica del moto</w:t>
      </w:r>
    </w:p>
    <w:p w:rsidR="008976D2" w:rsidRPr="008976D2" w:rsidRDefault="008976D2" w:rsidP="008976D2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Le proprietà del moto uniforme</w:t>
      </w:r>
    </w:p>
    <w:p w:rsidR="008976D2" w:rsidRPr="008976D2" w:rsidRDefault="008976D2" w:rsidP="008976D2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L’accelerazione</w:t>
      </w:r>
    </w:p>
    <w:p w:rsidR="008976D2" w:rsidRPr="008976D2" w:rsidRDefault="008976D2" w:rsidP="008976D2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Le proprietà del moto uniformemente accelerato</w:t>
      </w:r>
    </w:p>
    <w:p w:rsidR="008976D2" w:rsidRPr="008976D2" w:rsidRDefault="008976D2" w:rsidP="008976D2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Corpi in caduta libera</w:t>
      </w:r>
    </w:p>
    <w:p w:rsidR="008976D2" w:rsidRPr="008976D2" w:rsidRDefault="008976D2" w:rsidP="008976D2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 moti nel piano</w:t>
      </w:r>
    </w:p>
    <w:p w:rsidR="008976D2" w:rsidRDefault="008976D2" w:rsidP="008976D2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Il moto dei proiettili</w:t>
      </w:r>
    </w:p>
    <w:p w:rsidR="00432CCC" w:rsidRDefault="00432CCC" w:rsidP="008976D2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Il moto circolare</w:t>
      </w:r>
    </w:p>
    <w:p w:rsidR="00432CCC" w:rsidRPr="008976D2" w:rsidRDefault="00432CCC" w:rsidP="008976D2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Il moto armonico</w:t>
      </w:r>
    </w:p>
    <w:p w:rsidR="008976D2" w:rsidRDefault="008976D2">
      <w:pPr>
        <w:rPr>
          <w:rFonts w:asciiTheme="minorHAnsi" w:hAnsiTheme="minorHAnsi"/>
          <w:sz w:val="20"/>
          <w:szCs w:val="20"/>
        </w:rPr>
      </w:pPr>
    </w:p>
    <w:p w:rsidR="008976D2" w:rsidRPr="008976D2" w:rsidRDefault="008976D2" w:rsidP="008976D2">
      <w:pPr>
        <w:rPr>
          <w:rFonts w:asciiTheme="minorHAnsi" w:hAnsiTheme="minorHAnsi"/>
          <w:sz w:val="28"/>
          <w:szCs w:val="28"/>
        </w:rPr>
      </w:pPr>
      <w:r w:rsidRPr="008976D2">
        <w:rPr>
          <w:rFonts w:asciiTheme="minorHAnsi" w:hAnsiTheme="minorHAnsi"/>
          <w:sz w:val="28"/>
          <w:szCs w:val="28"/>
        </w:rPr>
        <w:t>I principi della dinamica</w:t>
      </w:r>
    </w:p>
    <w:p w:rsidR="008976D2" w:rsidRPr="008976D2" w:rsidRDefault="008976D2" w:rsidP="008976D2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Dalla descrizione del moto alle sue cause</w:t>
      </w:r>
    </w:p>
    <w:p w:rsidR="008976D2" w:rsidRPr="008976D2" w:rsidRDefault="008976D2" w:rsidP="008976D2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Il primo principio della dinamica</w:t>
      </w:r>
    </w:p>
    <w:p w:rsidR="008976D2" w:rsidRPr="008976D2" w:rsidRDefault="008976D2" w:rsidP="008976D2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Il secondo principio della dinamica</w:t>
      </w:r>
    </w:p>
    <w:p w:rsidR="008976D2" w:rsidRPr="008976D2" w:rsidRDefault="008976D2" w:rsidP="008976D2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Il secondo principio e la caduta dei corpi</w:t>
      </w:r>
    </w:p>
    <w:p w:rsidR="008976D2" w:rsidRPr="008976D2" w:rsidRDefault="008976D2" w:rsidP="008976D2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Il terzo principio della dinamica</w:t>
      </w:r>
    </w:p>
    <w:p w:rsidR="008976D2" w:rsidRDefault="008976D2">
      <w:pPr>
        <w:rPr>
          <w:rFonts w:asciiTheme="minorHAnsi" w:hAnsiTheme="minorHAnsi"/>
          <w:sz w:val="20"/>
          <w:szCs w:val="20"/>
        </w:rPr>
      </w:pPr>
    </w:p>
    <w:p w:rsidR="008976D2" w:rsidRPr="008976D2" w:rsidRDefault="008976D2">
      <w:pPr>
        <w:rPr>
          <w:rFonts w:asciiTheme="minorHAnsi" w:hAnsiTheme="minorHAnsi"/>
          <w:sz w:val="28"/>
          <w:szCs w:val="28"/>
        </w:rPr>
      </w:pPr>
      <w:r w:rsidRPr="008976D2">
        <w:rPr>
          <w:rFonts w:asciiTheme="minorHAnsi" w:hAnsiTheme="minorHAnsi"/>
          <w:sz w:val="28"/>
          <w:szCs w:val="28"/>
        </w:rPr>
        <w:t>Le forze</w:t>
      </w:r>
    </w:p>
    <w:p w:rsidR="008976D2" w:rsidRDefault="008976D2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La natura delle forze</w:t>
      </w:r>
    </w:p>
    <w:p w:rsidR="00432CCC" w:rsidRPr="008976D2" w:rsidRDefault="00432CCC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Le forze fondamentali della natura</w:t>
      </w:r>
    </w:p>
    <w:p w:rsidR="008976D2" w:rsidRDefault="008976D2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La forza di attrito</w:t>
      </w:r>
    </w:p>
    <w:p w:rsidR="00432CCC" w:rsidRPr="008976D2" w:rsidRDefault="00432CCC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L’attrito dal punto di vista microscopico</w:t>
      </w:r>
    </w:p>
    <w:p w:rsidR="008976D2" w:rsidRPr="008976D2" w:rsidRDefault="008976D2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La tensione delle fune</w:t>
      </w:r>
    </w:p>
    <w:p w:rsidR="008976D2" w:rsidRDefault="008976D2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Le carrucole</w:t>
      </w:r>
    </w:p>
    <w:p w:rsidR="00432CCC" w:rsidRPr="008976D2" w:rsidRDefault="00432CCC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macchina di </w:t>
      </w:r>
      <w:proofErr w:type="spellStart"/>
      <w:r>
        <w:rPr>
          <w:rFonts w:asciiTheme="minorHAnsi" w:hAnsiTheme="minorHAnsi"/>
        </w:rPr>
        <w:t>Atwood</w:t>
      </w:r>
      <w:proofErr w:type="spellEnd"/>
    </w:p>
    <w:p w:rsidR="008976D2" w:rsidRPr="008976D2" w:rsidRDefault="008976D2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Il piano inclinato</w:t>
      </w:r>
    </w:p>
    <w:p w:rsidR="008976D2" w:rsidRDefault="008976D2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La forza peso</w:t>
      </w:r>
    </w:p>
    <w:p w:rsidR="00432CCC" w:rsidRDefault="00432CCC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La forza centripeta</w:t>
      </w:r>
    </w:p>
    <w:p w:rsidR="00432CCC" w:rsidRPr="008976D2" w:rsidRDefault="00432CCC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dinamica di un automobile in curva</w:t>
      </w:r>
    </w:p>
    <w:p w:rsidR="008976D2" w:rsidRDefault="008976D2">
      <w:pPr>
        <w:rPr>
          <w:rFonts w:asciiTheme="minorHAnsi" w:hAnsiTheme="minorHAnsi"/>
          <w:sz w:val="20"/>
          <w:szCs w:val="20"/>
        </w:rPr>
      </w:pPr>
    </w:p>
    <w:p w:rsidR="008976D2" w:rsidRPr="008976D2" w:rsidRDefault="008976D2">
      <w:pPr>
        <w:rPr>
          <w:rFonts w:asciiTheme="minorHAnsi" w:hAnsiTheme="minorHAnsi"/>
          <w:sz w:val="28"/>
          <w:szCs w:val="28"/>
        </w:rPr>
      </w:pPr>
      <w:r w:rsidRPr="008976D2">
        <w:rPr>
          <w:rFonts w:asciiTheme="minorHAnsi" w:hAnsiTheme="minorHAnsi"/>
          <w:sz w:val="28"/>
          <w:szCs w:val="28"/>
        </w:rPr>
        <w:t>Il lavoro e l’energia</w:t>
      </w:r>
    </w:p>
    <w:p w:rsidR="008976D2" w:rsidRPr="008976D2" w:rsidRDefault="008976D2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Il lavoro di una forza</w:t>
      </w:r>
    </w:p>
    <w:p w:rsidR="008976D2" w:rsidRPr="008976D2" w:rsidRDefault="008976D2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L’energia cinetica</w:t>
      </w:r>
    </w:p>
    <w:p w:rsidR="008976D2" w:rsidRDefault="008976D2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L’energia potenziale</w:t>
      </w:r>
    </w:p>
    <w:p w:rsidR="00432CCC" w:rsidRPr="008976D2" w:rsidRDefault="00432CCC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L’energia potenziale elastica</w:t>
      </w:r>
    </w:p>
    <w:p w:rsidR="008976D2" w:rsidRPr="008976D2" w:rsidRDefault="008976D2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Il teorema delle forze vive</w:t>
      </w:r>
    </w:p>
    <w:p w:rsidR="008976D2" w:rsidRDefault="008976D2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Il teorema di conservazione dell’energia meccanica</w:t>
      </w:r>
    </w:p>
    <w:p w:rsidR="00432CCC" w:rsidRDefault="00432CCC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potenza</w:t>
      </w:r>
    </w:p>
    <w:p w:rsidR="00432CCC" w:rsidRDefault="00432CCC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Il pendolo semplice</w:t>
      </w:r>
    </w:p>
    <w:p w:rsidR="00432CCC" w:rsidRDefault="00432CCC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Il moto dei satelliti</w:t>
      </w:r>
    </w:p>
    <w:p w:rsidR="00432CCC" w:rsidRDefault="00432CCC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velocità di fuga</w:t>
      </w:r>
    </w:p>
    <w:p w:rsidR="00432CCC" w:rsidRDefault="00432CCC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legge di gravitazione universale</w:t>
      </w:r>
    </w:p>
    <w:p w:rsidR="00432CCC" w:rsidRDefault="00432CCC" w:rsidP="00432CCC">
      <w:pPr>
        <w:rPr>
          <w:rFonts w:asciiTheme="minorHAnsi" w:hAnsiTheme="minorHAnsi"/>
        </w:rPr>
      </w:pPr>
    </w:p>
    <w:p w:rsidR="00432CCC" w:rsidRPr="00432CCC" w:rsidRDefault="00432CCC" w:rsidP="00432CCC">
      <w:pPr>
        <w:rPr>
          <w:rFonts w:asciiTheme="minorHAnsi" w:hAnsiTheme="minorHAnsi"/>
          <w:sz w:val="28"/>
          <w:szCs w:val="28"/>
        </w:rPr>
      </w:pPr>
      <w:r w:rsidRPr="00432CCC">
        <w:rPr>
          <w:rFonts w:asciiTheme="minorHAnsi" w:hAnsiTheme="minorHAnsi"/>
          <w:sz w:val="28"/>
          <w:szCs w:val="28"/>
        </w:rPr>
        <w:t>La quantità di moto e gli urti</w:t>
      </w:r>
    </w:p>
    <w:p w:rsidR="00432CCC" w:rsidRDefault="00432CCC" w:rsidP="00432CCC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conservazione della quantità di moto</w:t>
      </w:r>
    </w:p>
    <w:p w:rsidR="00432CCC" w:rsidRDefault="00432CCC" w:rsidP="00432CCC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Gli urti elastici e anelastici</w:t>
      </w:r>
    </w:p>
    <w:p w:rsidR="00432CCC" w:rsidRDefault="00432CCC" w:rsidP="00432CCC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Gli urti completamente anelastici</w:t>
      </w:r>
    </w:p>
    <w:p w:rsidR="00432CCC" w:rsidRDefault="00432CCC" w:rsidP="00432CCC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L’impulso di una forza</w:t>
      </w:r>
    </w:p>
    <w:p w:rsidR="00432CCC" w:rsidRDefault="00432CCC" w:rsidP="00432CCC">
      <w:pPr>
        <w:pStyle w:val="Paragrafoelenco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Teorema dell’impulso</w:t>
      </w:r>
    </w:p>
    <w:p w:rsidR="00432CCC" w:rsidRDefault="00432CCC" w:rsidP="00432CCC">
      <w:pPr>
        <w:rPr>
          <w:rFonts w:asciiTheme="minorHAnsi" w:hAnsiTheme="minorHAnsi"/>
        </w:rPr>
      </w:pPr>
    </w:p>
    <w:p w:rsidR="00432CCC" w:rsidRPr="00432CCC" w:rsidRDefault="00432CCC" w:rsidP="00432CCC">
      <w:pPr>
        <w:rPr>
          <w:rFonts w:asciiTheme="minorHAnsi" w:hAnsiTheme="minorHAnsi"/>
          <w:sz w:val="28"/>
          <w:szCs w:val="28"/>
        </w:rPr>
      </w:pPr>
      <w:r w:rsidRPr="00432CCC">
        <w:rPr>
          <w:rFonts w:asciiTheme="minorHAnsi" w:hAnsiTheme="minorHAnsi"/>
          <w:sz w:val="28"/>
          <w:szCs w:val="28"/>
        </w:rPr>
        <w:t>Fenomeni elettrici e magnetici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L’elettrizzazione per contatto e per strofinio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Conduttori e isolanti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Come funziona la macchina fotocopiatrice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Legge di Coulomb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Differenza tra forza di Coulomb e forza di Newton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Il concetto di campo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Il campo elettrico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Le linee di flusso del campo elettrico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forza magnetica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Forza tra magneti e correnti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Forze tra correnti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Il campo magnetico e le linee di flusso</w:t>
      </w:r>
    </w:p>
    <w:p w:rsidR="00293644" w:rsidRDefault="00293644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Il campo magnetico terrestre</w:t>
      </w:r>
    </w:p>
    <w:p w:rsidR="00293644" w:rsidRDefault="00293644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Moto di una carica in un campo elettrico</w:t>
      </w:r>
    </w:p>
    <w:p w:rsidR="00293644" w:rsidRPr="00432CCC" w:rsidRDefault="00293644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Moto di una carica in un campo magnetico</w:t>
      </w:r>
    </w:p>
    <w:p w:rsidR="008976D2" w:rsidRDefault="008976D2" w:rsidP="008976D2">
      <w:pPr>
        <w:rPr>
          <w:rFonts w:asciiTheme="minorHAnsi" w:hAnsiTheme="minorHAnsi"/>
        </w:rPr>
      </w:pPr>
    </w:p>
    <w:p w:rsidR="008976D2" w:rsidRDefault="00432CCC" w:rsidP="008976D2">
      <w:pPr>
        <w:rPr>
          <w:rFonts w:asciiTheme="minorHAnsi" w:hAnsiTheme="minorHAnsi"/>
        </w:rPr>
      </w:pPr>
      <w:r>
        <w:rPr>
          <w:rFonts w:asciiTheme="minorHAnsi" w:hAnsiTheme="minorHAnsi"/>
        </w:rPr>
        <w:t>Montella, 11/06/2011</w:t>
      </w:r>
    </w:p>
    <w:p w:rsidR="008976D2" w:rsidRDefault="008976D2" w:rsidP="008976D2">
      <w:pPr>
        <w:rPr>
          <w:rFonts w:asciiTheme="minorHAnsi" w:hAnsiTheme="minorHAnsi"/>
        </w:rPr>
      </w:pPr>
    </w:p>
    <w:p w:rsidR="008976D2" w:rsidRDefault="008976D2" w:rsidP="008976D2">
      <w:pPr>
        <w:rPr>
          <w:rFonts w:asciiTheme="minorHAnsi" w:hAnsiTheme="minorHAnsi"/>
        </w:rPr>
      </w:pPr>
      <w:r>
        <w:rPr>
          <w:rFonts w:asciiTheme="minorHAnsi" w:hAnsiTheme="minorHAnsi"/>
        </w:rPr>
        <w:t>Gli alunni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Il Docente</w:t>
      </w:r>
    </w:p>
    <w:p w:rsidR="008976D2" w:rsidRDefault="008976D2" w:rsidP="008976D2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Prof. Roberto Capone</w:t>
      </w:r>
    </w:p>
    <w:p w:rsidR="008976D2" w:rsidRDefault="008976D2" w:rsidP="008976D2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…………………………………..</w:t>
      </w:r>
    </w:p>
    <w:p w:rsidR="008976D2" w:rsidRPr="008976D2" w:rsidRDefault="008976D2" w:rsidP="008976D2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…………………………………..</w:t>
      </w:r>
    </w:p>
    <w:sectPr w:rsidR="008976D2" w:rsidRPr="008976D2" w:rsidSect="00757D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97" w:rsidRDefault="00414E97" w:rsidP="008976D2">
      <w:r>
        <w:separator/>
      </w:r>
    </w:p>
  </w:endnote>
  <w:endnote w:type="continuationSeparator" w:id="0">
    <w:p w:rsidR="00414E97" w:rsidRDefault="00414E97" w:rsidP="0089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97" w:rsidRDefault="00414E97" w:rsidP="008976D2">
      <w:r>
        <w:separator/>
      </w:r>
    </w:p>
  </w:footnote>
  <w:footnote w:type="continuationSeparator" w:id="0">
    <w:p w:rsidR="00414E97" w:rsidRDefault="00414E97" w:rsidP="0089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5EAF"/>
    <w:multiLevelType w:val="hybridMultilevel"/>
    <w:tmpl w:val="56B6F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1792E"/>
    <w:multiLevelType w:val="hybridMultilevel"/>
    <w:tmpl w:val="4412F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A0588"/>
    <w:multiLevelType w:val="hybridMultilevel"/>
    <w:tmpl w:val="C340F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51F05"/>
    <w:multiLevelType w:val="hybridMultilevel"/>
    <w:tmpl w:val="76D2F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06522"/>
    <w:multiLevelType w:val="hybridMultilevel"/>
    <w:tmpl w:val="2B827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E2016"/>
    <w:multiLevelType w:val="hybridMultilevel"/>
    <w:tmpl w:val="73225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F3AD2"/>
    <w:multiLevelType w:val="hybridMultilevel"/>
    <w:tmpl w:val="96945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D2"/>
    <w:rsid w:val="00293644"/>
    <w:rsid w:val="00414E97"/>
    <w:rsid w:val="00432CCC"/>
    <w:rsid w:val="00757D5C"/>
    <w:rsid w:val="0089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8976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76D2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styleId="Rimandonotaapidipagina">
    <w:name w:val="footnote reference"/>
    <w:basedOn w:val="Carpredefinitoparagrafo"/>
    <w:rsid w:val="008976D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97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8976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76D2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styleId="Rimandonotaapidipagina">
    <w:name w:val="footnote reference"/>
    <w:basedOn w:val="Carpredefinitoparagrafo"/>
    <w:rsid w:val="008976D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9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cp:lastPrinted>2011-06-06T13:05:00Z</cp:lastPrinted>
  <dcterms:created xsi:type="dcterms:W3CDTF">2011-06-06T13:05:00Z</dcterms:created>
  <dcterms:modified xsi:type="dcterms:W3CDTF">2011-06-06T13:05:00Z</dcterms:modified>
</cp:coreProperties>
</file>